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7CD" w:rsidRPr="004A67E0" w:rsidRDefault="00B537CD" w:rsidP="0045106B">
      <w:pPr>
        <w:ind w:right="424"/>
        <w:rPr>
          <w:b/>
          <w:sz w:val="24"/>
          <w:szCs w:val="24"/>
        </w:rPr>
      </w:pPr>
      <w:bookmarkStart w:id="0" w:name="bookmark65"/>
      <w:bookmarkStart w:id="1" w:name="bookmark66"/>
      <w:bookmarkStart w:id="2" w:name="bookmark67"/>
      <w:bookmarkStart w:id="3" w:name="bookmark73"/>
      <w:bookmarkEnd w:id="0"/>
      <w:bookmarkEnd w:id="1"/>
      <w:bookmarkEnd w:id="2"/>
      <w:bookmarkEnd w:id="3"/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403"/>
        <w:gridCol w:w="1417"/>
        <w:gridCol w:w="1134"/>
        <w:gridCol w:w="2268"/>
        <w:gridCol w:w="2207"/>
      </w:tblGrid>
      <w:tr w:rsidR="00B537CD" w:rsidRPr="00046428" w:rsidTr="005E6E00">
        <w:tc>
          <w:tcPr>
            <w:tcW w:w="10429" w:type="dxa"/>
            <w:gridSpan w:val="5"/>
            <w:shd w:val="clear" w:color="auto" w:fill="E6E6E6"/>
          </w:tcPr>
          <w:p w:rsidR="00B537CD" w:rsidRPr="00046428" w:rsidRDefault="00B537CD" w:rsidP="005E6E00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>ИНФО</w:t>
            </w:r>
            <w:r>
              <w:rPr>
                <w:rFonts w:cs="Courier New"/>
                <w:b/>
                <w:sz w:val="24"/>
                <w:lang w:eastAsia="ru-RU"/>
              </w:rPr>
              <w:t xml:space="preserve">РМАЦИОННАЯ КАРТА </w:t>
            </w:r>
            <w:r w:rsidRPr="00046428">
              <w:rPr>
                <w:rFonts w:cs="Courier New"/>
                <w:b/>
                <w:sz w:val="24"/>
                <w:lang w:eastAsia="ru-RU"/>
              </w:rPr>
              <w:t xml:space="preserve"> ПЕДАГОГИЧЕСКОГО ОПЫТА </w:t>
            </w:r>
          </w:p>
        </w:tc>
      </w:tr>
      <w:tr w:rsidR="00B537CD" w:rsidRPr="00046428" w:rsidTr="005E6E00">
        <w:tc>
          <w:tcPr>
            <w:tcW w:w="10429" w:type="dxa"/>
            <w:gridSpan w:val="5"/>
            <w:shd w:val="clear" w:color="auto" w:fill="E6E6E6"/>
          </w:tcPr>
          <w:p w:rsidR="00B537CD" w:rsidRPr="00046428" w:rsidRDefault="00B537CD" w:rsidP="005E6E00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smartTag w:uri="urn:schemas-microsoft-com:office:smarttags" w:element="place">
              <w:r w:rsidRPr="00046428">
                <w:rPr>
                  <w:rFonts w:cs="Courier New"/>
                  <w:b/>
                  <w:sz w:val="24"/>
                  <w:lang w:val="en-US" w:eastAsia="ru-RU"/>
                </w:rPr>
                <w:t>I</w:t>
              </w:r>
              <w:r w:rsidRPr="00046428">
                <w:rPr>
                  <w:rFonts w:cs="Courier New"/>
                  <w:b/>
                  <w:sz w:val="24"/>
                  <w:lang w:eastAsia="ru-RU"/>
                </w:rPr>
                <w:t>.</w:t>
              </w:r>
            </w:smartTag>
            <w:r w:rsidRPr="00046428">
              <w:rPr>
                <w:rFonts w:cs="Courier New"/>
                <w:b/>
                <w:sz w:val="24"/>
                <w:lang w:eastAsia="ru-RU"/>
              </w:rPr>
              <w:t xml:space="preserve"> Общие сведения</w:t>
            </w:r>
          </w:p>
        </w:tc>
      </w:tr>
      <w:tr w:rsidR="00B537CD" w:rsidRPr="00046428" w:rsidTr="005E6E00">
        <w:tblPrEx>
          <w:shd w:val="clear" w:color="auto" w:fill="auto"/>
        </w:tblPrEx>
        <w:tc>
          <w:tcPr>
            <w:tcW w:w="3403" w:type="dxa"/>
          </w:tcPr>
          <w:p w:rsidR="00B537CD" w:rsidRDefault="00B537CD" w:rsidP="005E6E00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>Ф.И.О.</w:t>
            </w:r>
          </w:p>
          <w:p w:rsidR="00B537CD" w:rsidRPr="00046428" w:rsidRDefault="00B537CD" w:rsidP="005E6E00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 xml:space="preserve"> автора опыта</w:t>
            </w:r>
          </w:p>
        </w:tc>
        <w:tc>
          <w:tcPr>
            <w:tcW w:w="2551" w:type="dxa"/>
            <w:gridSpan w:val="2"/>
          </w:tcPr>
          <w:p w:rsidR="00B537CD" w:rsidRPr="00046428" w:rsidRDefault="00B537CD" w:rsidP="005E6E00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 xml:space="preserve">Учреждение, </w:t>
            </w:r>
          </w:p>
          <w:p w:rsidR="00B537CD" w:rsidRPr="00046428" w:rsidRDefault="00B537CD" w:rsidP="00B641C2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 xml:space="preserve">в </w:t>
            </w:r>
            <w:proofErr w:type="gramStart"/>
            <w:r w:rsidRPr="00046428">
              <w:rPr>
                <w:rFonts w:cs="Courier New"/>
                <w:b/>
                <w:sz w:val="24"/>
                <w:lang w:eastAsia="ru-RU"/>
              </w:rPr>
              <w:t>котором</w:t>
            </w:r>
            <w:proofErr w:type="gramEnd"/>
            <w:r w:rsidRPr="00046428">
              <w:rPr>
                <w:rFonts w:cs="Courier New"/>
                <w:b/>
                <w:sz w:val="24"/>
                <w:lang w:eastAsia="ru-RU"/>
              </w:rPr>
              <w:t xml:space="preserve"> работает автор опыта, адрес </w:t>
            </w:r>
          </w:p>
        </w:tc>
        <w:tc>
          <w:tcPr>
            <w:tcW w:w="2268" w:type="dxa"/>
          </w:tcPr>
          <w:p w:rsidR="00B537CD" w:rsidRPr="00046428" w:rsidRDefault="00B537CD" w:rsidP="005E6E00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207" w:type="dxa"/>
          </w:tcPr>
          <w:p w:rsidR="00B537CD" w:rsidRPr="00046428" w:rsidRDefault="00B537CD" w:rsidP="005E6E00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 xml:space="preserve">Стаж работы </w:t>
            </w:r>
          </w:p>
          <w:p w:rsidR="00B537CD" w:rsidRPr="00046428" w:rsidRDefault="00B537CD" w:rsidP="005E6E00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>в должности</w:t>
            </w:r>
          </w:p>
        </w:tc>
      </w:tr>
      <w:tr w:rsidR="00B537CD" w:rsidRPr="00046428" w:rsidTr="005E6E00">
        <w:tblPrEx>
          <w:shd w:val="clear" w:color="auto" w:fill="auto"/>
        </w:tblPrEx>
        <w:trPr>
          <w:cantSplit/>
          <w:trHeight w:val="449"/>
        </w:trPr>
        <w:tc>
          <w:tcPr>
            <w:tcW w:w="3403" w:type="dxa"/>
            <w:tcBorders>
              <w:bottom w:val="single" w:sz="4" w:space="0" w:color="auto"/>
            </w:tcBorders>
          </w:tcPr>
          <w:p w:rsidR="00B537CD" w:rsidRPr="004F6B04" w:rsidRDefault="00FD7CE5" w:rsidP="00FD7CE5">
            <w:pPr>
              <w:rPr>
                <w:rFonts w:cs="Courier New"/>
                <w:sz w:val="24"/>
                <w:lang w:eastAsia="ru-RU"/>
              </w:rPr>
            </w:pPr>
            <w:r w:rsidRPr="004F6B04">
              <w:rPr>
                <w:rFonts w:cs="Courier New"/>
                <w:sz w:val="24"/>
                <w:lang w:eastAsia="ru-RU"/>
              </w:rPr>
              <w:t xml:space="preserve">Куратор программы </w:t>
            </w:r>
            <w:r w:rsidR="005E6ACB" w:rsidRPr="004F6B04">
              <w:rPr>
                <w:rFonts w:cs="Courier New"/>
                <w:sz w:val="24"/>
                <w:lang w:eastAsia="ru-RU"/>
              </w:rPr>
              <w:t>Комарова Оксана Николаевна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B537CD" w:rsidRPr="004F6B04" w:rsidRDefault="005E6ACB" w:rsidP="005E6E00">
            <w:pPr>
              <w:rPr>
                <w:rFonts w:cs="Courier New"/>
                <w:sz w:val="24"/>
                <w:lang w:eastAsia="ru-RU"/>
              </w:rPr>
            </w:pPr>
            <w:r w:rsidRPr="004F6B04">
              <w:rPr>
                <w:rFonts w:cs="Courier New"/>
                <w:sz w:val="24"/>
                <w:lang w:eastAsia="ru-RU"/>
              </w:rPr>
              <w:t>МБОУ «ООШ №43»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537CD" w:rsidRPr="004F6B04" w:rsidRDefault="005E6ACB" w:rsidP="005E6E00">
            <w:pPr>
              <w:jc w:val="center"/>
              <w:rPr>
                <w:rFonts w:cs="Courier New"/>
                <w:sz w:val="24"/>
                <w:lang w:eastAsia="ru-RU"/>
              </w:rPr>
            </w:pPr>
            <w:r w:rsidRPr="004F6B04">
              <w:rPr>
                <w:rFonts w:cs="Courier New"/>
                <w:sz w:val="24"/>
                <w:lang w:eastAsia="ru-RU"/>
              </w:rPr>
              <w:t>Заместитель директора по УВР</w:t>
            </w: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:rsidR="00B537CD" w:rsidRPr="004F6B04" w:rsidRDefault="005E6ACB" w:rsidP="005E6E00">
            <w:pPr>
              <w:jc w:val="center"/>
              <w:rPr>
                <w:rFonts w:cs="Courier New"/>
                <w:sz w:val="24"/>
                <w:lang w:eastAsia="ru-RU"/>
              </w:rPr>
            </w:pPr>
            <w:r w:rsidRPr="004F6B04">
              <w:rPr>
                <w:rFonts w:cs="Courier New"/>
                <w:sz w:val="24"/>
                <w:lang w:eastAsia="ru-RU"/>
              </w:rPr>
              <w:t>15 лет</w:t>
            </w:r>
          </w:p>
        </w:tc>
      </w:tr>
      <w:tr w:rsidR="00B537CD" w:rsidRPr="00046428" w:rsidTr="005E6E00">
        <w:tblPrEx>
          <w:shd w:val="clear" w:color="auto" w:fill="auto"/>
        </w:tblPrEx>
        <w:tc>
          <w:tcPr>
            <w:tcW w:w="10429" w:type="dxa"/>
            <w:gridSpan w:val="5"/>
            <w:shd w:val="clear" w:color="auto" w:fill="CCCCCC"/>
          </w:tcPr>
          <w:p w:rsidR="00B537CD" w:rsidRPr="00046428" w:rsidRDefault="00B537CD" w:rsidP="005E6E00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val="en-US" w:eastAsia="ru-RU"/>
              </w:rPr>
              <w:t>II</w:t>
            </w:r>
            <w:r w:rsidRPr="00046428">
              <w:rPr>
                <w:rFonts w:cs="Courier New"/>
                <w:b/>
                <w:sz w:val="24"/>
                <w:lang w:eastAsia="ru-RU"/>
              </w:rPr>
              <w:t>.</w:t>
            </w:r>
            <w:r>
              <w:rPr>
                <w:rFonts w:cs="Courier New"/>
                <w:b/>
                <w:sz w:val="24"/>
                <w:lang w:eastAsia="ru-RU"/>
              </w:rPr>
              <w:t>Сущностные характеристики опыта</w:t>
            </w:r>
          </w:p>
        </w:tc>
      </w:tr>
      <w:tr w:rsidR="00B537CD" w:rsidRPr="006549DD" w:rsidTr="005E6E00">
        <w:tblPrEx>
          <w:shd w:val="clear" w:color="auto" w:fill="auto"/>
        </w:tblPrEx>
        <w:tc>
          <w:tcPr>
            <w:tcW w:w="4820" w:type="dxa"/>
            <w:gridSpan w:val="2"/>
          </w:tcPr>
          <w:p w:rsidR="00B537CD" w:rsidRPr="006549DD" w:rsidRDefault="00B537CD" w:rsidP="006549DD">
            <w:pPr>
              <w:pStyle w:val="a5"/>
              <w:numPr>
                <w:ilvl w:val="0"/>
                <w:numId w:val="15"/>
              </w:numPr>
              <w:suppressAutoHyphens w:val="0"/>
              <w:overflowPunct/>
              <w:autoSpaceDE/>
              <w:spacing w:line="276" w:lineRule="auto"/>
              <w:ind w:left="317" w:hanging="283"/>
              <w:jc w:val="both"/>
              <w:textAlignment w:val="auto"/>
              <w:rPr>
                <w:b/>
                <w:sz w:val="24"/>
                <w:szCs w:val="24"/>
                <w:lang w:eastAsia="ru-RU"/>
              </w:rPr>
            </w:pPr>
            <w:r w:rsidRPr="006549DD">
              <w:rPr>
                <w:b/>
                <w:sz w:val="24"/>
                <w:szCs w:val="24"/>
                <w:lang w:eastAsia="ru-RU"/>
              </w:rPr>
              <w:t xml:space="preserve">Тема педагогического опыта </w:t>
            </w:r>
          </w:p>
          <w:p w:rsidR="00B537CD" w:rsidRPr="006549DD" w:rsidRDefault="00B537CD" w:rsidP="006549DD">
            <w:pPr>
              <w:pStyle w:val="a5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09" w:type="dxa"/>
            <w:gridSpan w:val="3"/>
          </w:tcPr>
          <w:p w:rsidR="00B537CD" w:rsidRPr="006549DD" w:rsidRDefault="0045106B" w:rsidP="006549DD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45106B">
              <w:rPr>
                <w:sz w:val="24"/>
                <w:szCs w:val="24"/>
                <w:lang w:eastAsia="ru-RU"/>
              </w:rPr>
              <w:t>Реализация школьной модели наставничества</w:t>
            </w:r>
            <w:r>
              <w:rPr>
                <w:sz w:val="24"/>
                <w:szCs w:val="24"/>
                <w:lang w:eastAsia="ru-RU"/>
              </w:rPr>
              <w:t xml:space="preserve"> педагогических работников и обучающихся</w:t>
            </w:r>
            <w:r w:rsidRPr="0045106B">
              <w:rPr>
                <w:sz w:val="24"/>
                <w:szCs w:val="24"/>
                <w:lang w:eastAsia="ru-RU"/>
              </w:rPr>
              <w:t xml:space="preserve"> как фактор повышения кадрового потенци</w:t>
            </w:r>
            <w:r>
              <w:rPr>
                <w:sz w:val="24"/>
                <w:szCs w:val="24"/>
                <w:lang w:eastAsia="ru-RU"/>
              </w:rPr>
              <w:t>ала образовательной организации</w:t>
            </w:r>
          </w:p>
        </w:tc>
      </w:tr>
      <w:tr w:rsidR="00B537CD" w:rsidRPr="006549DD" w:rsidTr="005E6E00">
        <w:tblPrEx>
          <w:shd w:val="clear" w:color="auto" w:fill="auto"/>
        </w:tblPrEx>
        <w:tc>
          <w:tcPr>
            <w:tcW w:w="4820" w:type="dxa"/>
            <w:gridSpan w:val="2"/>
          </w:tcPr>
          <w:p w:rsidR="00B537CD" w:rsidRPr="006549DD" w:rsidRDefault="00B537CD" w:rsidP="006549DD">
            <w:pPr>
              <w:pStyle w:val="a5"/>
              <w:numPr>
                <w:ilvl w:val="0"/>
                <w:numId w:val="5"/>
              </w:numPr>
              <w:suppressAutoHyphens w:val="0"/>
              <w:overflowPunct/>
              <w:autoSpaceDE/>
              <w:spacing w:line="276" w:lineRule="auto"/>
              <w:ind w:left="317" w:hanging="317"/>
              <w:jc w:val="both"/>
              <w:textAlignment w:val="auto"/>
              <w:rPr>
                <w:b/>
                <w:sz w:val="24"/>
                <w:szCs w:val="24"/>
                <w:lang w:eastAsia="ru-RU"/>
              </w:rPr>
            </w:pPr>
            <w:r w:rsidRPr="006549DD">
              <w:rPr>
                <w:b/>
                <w:sz w:val="24"/>
                <w:szCs w:val="24"/>
                <w:lang w:eastAsia="ru-RU"/>
              </w:rPr>
              <w:t>Цель и задачи опыта</w:t>
            </w:r>
          </w:p>
          <w:p w:rsidR="00B537CD" w:rsidRPr="006549DD" w:rsidRDefault="00B537CD" w:rsidP="006549DD">
            <w:pPr>
              <w:pStyle w:val="a5"/>
              <w:spacing w:line="276" w:lineRule="auto"/>
              <w:ind w:left="31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09" w:type="dxa"/>
            <w:gridSpan w:val="3"/>
          </w:tcPr>
          <w:p w:rsidR="00B537CD" w:rsidRDefault="00FD7CE5" w:rsidP="006549DD">
            <w:pPr>
              <w:spacing w:line="276" w:lineRule="auto"/>
              <w:jc w:val="both"/>
              <w:rPr>
                <w:sz w:val="24"/>
                <w:szCs w:val="24"/>
                <w:lang w:eastAsia="ru-RU" w:bidi="ru-RU"/>
              </w:rPr>
            </w:pPr>
            <w:r w:rsidRPr="006549DD">
              <w:rPr>
                <w:sz w:val="24"/>
                <w:szCs w:val="24"/>
                <w:lang w:eastAsia="ru-RU" w:bidi="ru-RU"/>
              </w:rPr>
              <w:t>Формирование и развити</w:t>
            </w:r>
            <w:r w:rsidR="00835B05">
              <w:rPr>
                <w:sz w:val="24"/>
                <w:szCs w:val="24"/>
                <w:lang w:eastAsia="ru-RU" w:bidi="ru-RU"/>
              </w:rPr>
              <w:t xml:space="preserve">е профессиональных компетенций </w:t>
            </w:r>
            <w:r w:rsidRPr="006549DD">
              <w:rPr>
                <w:sz w:val="24"/>
                <w:szCs w:val="24"/>
                <w:lang w:eastAsia="ru-RU" w:bidi="ru-RU"/>
              </w:rPr>
              <w:t>педагогических и руководящих работников г. Новокузнецка в направлении организации наставничества в условиях  общеобразовательной организации</w:t>
            </w:r>
          </w:p>
          <w:p w:rsidR="007A5664" w:rsidRPr="004F6B04" w:rsidRDefault="007A5664" w:rsidP="006549DD">
            <w:pPr>
              <w:spacing w:line="276" w:lineRule="auto"/>
              <w:jc w:val="both"/>
              <w:rPr>
                <w:sz w:val="24"/>
                <w:szCs w:val="24"/>
                <w:lang w:eastAsia="ru-RU" w:bidi="ru-RU"/>
              </w:rPr>
            </w:pPr>
            <w:r w:rsidRPr="004F6B04">
              <w:rPr>
                <w:sz w:val="24"/>
                <w:szCs w:val="24"/>
                <w:lang w:eastAsia="ru-RU" w:bidi="ru-RU"/>
              </w:rPr>
              <w:t>Задачи:</w:t>
            </w:r>
          </w:p>
          <w:p w:rsidR="007A5664" w:rsidRPr="004F6B04" w:rsidRDefault="007A5664" w:rsidP="007A5664">
            <w:pPr>
              <w:widowControl w:val="0"/>
              <w:overflowPunct/>
              <w:autoSpaceDE/>
              <w:jc w:val="both"/>
              <w:textAlignment w:val="auto"/>
              <w:rPr>
                <w:rFonts w:eastAsia="Calibri"/>
                <w:sz w:val="24"/>
                <w:szCs w:val="24"/>
                <w:lang w:eastAsia="zh-CN" w:bidi="ru-RU"/>
              </w:rPr>
            </w:pPr>
            <w:r w:rsidRPr="004F6B04">
              <w:rPr>
                <w:rFonts w:eastAsia="Calibri"/>
                <w:sz w:val="24"/>
                <w:szCs w:val="24"/>
                <w:lang w:eastAsia="zh-CN" w:bidi="ru-RU"/>
              </w:rPr>
              <w:t>1. Освоение  педагогическими и руководящими работниками теоретико-методологических основ наставничества</w:t>
            </w:r>
          </w:p>
          <w:p w:rsidR="007A5664" w:rsidRPr="004F6B04" w:rsidRDefault="007A5664" w:rsidP="007A5664">
            <w:pPr>
              <w:widowControl w:val="0"/>
              <w:overflowPunct/>
              <w:autoSpaceDE/>
              <w:jc w:val="both"/>
              <w:textAlignment w:val="auto"/>
              <w:rPr>
                <w:rFonts w:eastAsia="Calibri"/>
                <w:sz w:val="24"/>
                <w:szCs w:val="24"/>
                <w:lang w:eastAsia="zh-CN" w:bidi="ru-RU"/>
              </w:rPr>
            </w:pPr>
            <w:r w:rsidRPr="004F6B04">
              <w:rPr>
                <w:rFonts w:eastAsia="Calibri"/>
                <w:sz w:val="24"/>
                <w:szCs w:val="24"/>
                <w:lang w:eastAsia="zh-CN" w:bidi="ru-RU"/>
              </w:rPr>
              <w:t>2. Разработка методического сопровождения для реализации целевой модели наставничества</w:t>
            </w:r>
          </w:p>
          <w:p w:rsidR="007A5664" w:rsidRPr="006549DD" w:rsidRDefault="007A5664" w:rsidP="007A5664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4F6B04">
              <w:rPr>
                <w:rFonts w:eastAsia="Courier New"/>
                <w:sz w:val="24"/>
                <w:szCs w:val="24"/>
                <w:lang w:eastAsia="ru-RU" w:bidi="ru-RU"/>
              </w:rPr>
              <w:t>3. Формирование организационно-методических компетенций педагогических и руководящих работников по внедрению и мониторингу эффективности программы наставничества в общеобразовательной организации</w:t>
            </w:r>
          </w:p>
        </w:tc>
      </w:tr>
      <w:tr w:rsidR="00B537CD" w:rsidRPr="006549DD" w:rsidTr="005E6E00">
        <w:tblPrEx>
          <w:shd w:val="clear" w:color="auto" w:fill="auto"/>
        </w:tblPrEx>
        <w:tc>
          <w:tcPr>
            <w:tcW w:w="4820" w:type="dxa"/>
            <w:gridSpan w:val="2"/>
          </w:tcPr>
          <w:p w:rsidR="00B537CD" w:rsidRPr="006549DD" w:rsidRDefault="00B537CD" w:rsidP="006549DD">
            <w:pPr>
              <w:pStyle w:val="a5"/>
              <w:numPr>
                <w:ilvl w:val="0"/>
                <w:numId w:val="5"/>
              </w:numPr>
              <w:suppressAutoHyphens w:val="0"/>
              <w:overflowPunct/>
              <w:autoSpaceDE/>
              <w:spacing w:line="276" w:lineRule="auto"/>
              <w:textAlignment w:val="auto"/>
              <w:rPr>
                <w:b/>
                <w:sz w:val="24"/>
                <w:szCs w:val="24"/>
                <w:lang w:eastAsia="ru-RU"/>
              </w:rPr>
            </w:pPr>
            <w:r w:rsidRPr="006549DD">
              <w:rPr>
                <w:b/>
                <w:sz w:val="24"/>
                <w:szCs w:val="24"/>
                <w:lang w:eastAsia="ru-RU"/>
              </w:rPr>
              <w:t xml:space="preserve">Источник изменений </w:t>
            </w:r>
          </w:p>
          <w:p w:rsidR="00B537CD" w:rsidRPr="006549DD" w:rsidRDefault="00B537CD" w:rsidP="006549DD">
            <w:pPr>
              <w:pStyle w:val="a5"/>
              <w:spacing w:line="276" w:lineRule="auto"/>
              <w:ind w:left="450"/>
              <w:rPr>
                <w:sz w:val="24"/>
                <w:szCs w:val="24"/>
                <w:lang w:eastAsia="ru-RU"/>
              </w:rPr>
            </w:pPr>
            <w:r w:rsidRPr="006549DD">
              <w:rPr>
                <w:sz w:val="24"/>
                <w:szCs w:val="24"/>
                <w:lang w:eastAsia="ru-RU"/>
              </w:rPr>
              <w:t>(противоречия, новые средства обучения, новые условия образовательной деятельности, др.)</w:t>
            </w:r>
          </w:p>
        </w:tc>
        <w:tc>
          <w:tcPr>
            <w:tcW w:w="5609" w:type="dxa"/>
            <w:gridSpan w:val="3"/>
          </w:tcPr>
          <w:p w:rsidR="00B537CD" w:rsidRPr="006549DD" w:rsidRDefault="007A5664" w:rsidP="00C943F0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4F6B04">
              <w:rPr>
                <w:sz w:val="24"/>
                <w:szCs w:val="24"/>
                <w:lang w:eastAsia="ru-RU" w:bidi="ru-RU"/>
              </w:rPr>
              <w:t xml:space="preserve">Изменения в условиях организации </w:t>
            </w:r>
            <w:r w:rsidR="00C943F0" w:rsidRPr="004F6B04">
              <w:rPr>
                <w:sz w:val="24"/>
                <w:szCs w:val="24"/>
                <w:lang w:eastAsia="ru-RU" w:bidi="ru-RU"/>
              </w:rPr>
              <w:t xml:space="preserve">воспитательной и </w:t>
            </w:r>
            <w:r w:rsidRPr="004F6B04">
              <w:rPr>
                <w:sz w:val="24"/>
                <w:szCs w:val="24"/>
                <w:lang w:eastAsia="ru-RU" w:bidi="ru-RU"/>
              </w:rPr>
              <w:t xml:space="preserve">образовательной деятельности, </w:t>
            </w:r>
            <w:r w:rsidR="00C943F0" w:rsidRPr="004F6B04">
              <w:rPr>
                <w:sz w:val="24"/>
                <w:szCs w:val="24"/>
                <w:lang w:eastAsia="ru-RU" w:bidi="ru-RU"/>
              </w:rPr>
              <w:t xml:space="preserve">выход новых федеральных документов, регламентирующих </w:t>
            </w:r>
            <w:r w:rsidR="00EA462D" w:rsidRPr="004F6B04">
              <w:rPr>
                <w:sz w:val="24"/>
                <w:szCs w:val="24"/>
                <w:lang w:eastAsia="ru-RU" w:bidi="ru-RU"/>
              </w:rPr>
              <w:t>введени</w:t>
            </w:r>
            <w:r w:rsidR="00C943F0" w:rsidRPr="004F6B04">
              <w:rPr>
                <w:sz w:val="24"/>
                <w:szCs w:val="24"/>
                <w:lang w:eastAsia="ru-RU" w:bidi="ru-RU"/>
              </w:rPr>
              <w:t>е</w:t>
            </w:r>
            <w:r w:rsidRPr="004F6B04">
              <w:rPr>
                <w:sz w:val="24"/>
                <w:szCs w:val="24"/>
                <w:lang w:eastAsia="ru-RU" w:bidi="ru-RU"/>
              </w:rPr>
              <w:t xml:space="preserve"> </w:t>
            </w:r>
            <w:r w:rsidR="00EA462D" w:rsidRPr="004F6B04">
              <w:rPr>
                <w:sz w:val="24"/>
                <w:szCs w:val="24"/>
                <w:lang w:eastAsia="ru-RU" w:bidi="ru-RU"/>
              </w:rPr>
              <w:t>целевой модели наставничества</w:t>
            </w:r>
            <w:r w:rsidR="00C943F0" w:rsidRPr="004F6B04">
              <w:rPr>
                <w:sz w:val="24"/>
                <w:szCs w:val="24"/>
                <w:lang w:eastAsia="ru-RU" w:bidi="ru-RU"/>
              </w:rPr>
              <w:t xml:space="preserve"> в образовательных организациях</w:t>
            </w:r>
          </w:p>
        </w:tc>
      </w:tr>
      <w:tr w:rsidR="00B537CD" w:rsidRPr="006549DD" w:rsidTr="005E6E00">
        <w:tblPrEx>
          <w:shd w:val="clear" w:color="auto" w:fill="auto"/>
        </w:tblPrEx>
        <w:tc>
          <w:tcPr>
            <w:tcW w:w="4820" w:type="dxa"/>
            <w:gridSpan w:val="2"/>
          </w:tcPr>
          <w:p w:rsidR="00B537CD" w:rsidRPr="006549DD" w:rsidRDefault="00B537CD" w:rsidP="006549DD">
            <w:pPr>
              <w:pStyle w:val="a5"/>
              <w:numPr>
                <w:ilvl w:val="0"/>
                <w:numId w:val="5"/>
              </w:numPr>
              <w:suppressAutoHyphens w:val="0"/>
              <w:overflowPunct/>
              <w:autoSpaceDE/>
              <w:spacing w:line="276" w:lineRule="auto"/>
              <w:textAlignment w:val="auto"/>
              <w:rPr>
                <w:b/>
                <w:sz w:val="24"/>
                <w:szCs w:val="24"/>
                <w:lang w:eastAsia="ru-RU"/>
              </w:rPr>
            </w:pPr>
            <w:r w:rsidRPr="006549DD">
              <w:rPr>
                <w:b/>
                <w:sz w:val="24"/>
                <w:szCs w:val="24"/>
                <w:lang w:eastAsia="ru-RU"/>
              </w:rPr>
              <w:t>Новизна и преимущества опыта</w:t>
            </w:r>
          </w:p>
          <w:p w:rsidR="00B537CD" w:rsidRPr="006549DD" w:rsidRDefault="00B537CD" w:rsidP="006549DD">
            <w:pPr>
              <w:pStyle w:val="a5"/>
              <w:spacing w:line="276" w:lineRule="auto"/>
              <w:ind w:left="450"/>
              <w:rPr>
                <w:sz w:val="24"/>
                <w:szCs w:val="24"/>
                <w:lang w:eastAsia="ru-RU"/>
              </w:rPr>
            </w:pPr>
          </w:p>
          <w:p w:rsidR="00B537CD" w:rsidRPr="006549DD" w:rsidRDefault="00B537CD" w:rsidP="006549DD">
            <w:pPr>
              <w:tabs>
                <w:tab w:val="left" w:pos="1276"/>
              </w:tabs>
              <w:spacing w:line="276" w:lineRule="auto"/>
              <w:ind w:left="450" w:right="424"/>
              <w:contextualSpacing/>
              <w:jc w:val="both"/>
              <w:rPr>
                <w:sz w:val="24"/>
                <w:szCs w:val="24"/>
              </w:rPr>
            </w:pPr>
            <w:r w:rsidRPr="006549DD">
              <w:rPr>
                <w:sz w:val="24"/>
                <w:szCs w:val="24"/>
              </w:rPr>
              <w:t>(комбинирование элементов известных методик и технологий; заимствование и применение в новых условиях кем-то созданного опыта; разработка новых средств и правил их применения, постановка и решение новых педагогических задач и т.п.)</w:t>
            </w:r>
          </w:p>
          <w:p w:rsidR="00B537CD" w:rsidRPr="006549DD" w:rsidRDefault="00B537CD" w:rsidP="006549DD">
            <w:pPr>
              <w:pStyle w:val="a5"/>
              <w:spacing w:line="276" w:lineRule="auto"/>
              <w:ind w:left="45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09" w:type="dxa"/>
            <w:gridSpan w:val="3"/>
          </w:tcPr>
          <w:p w:rsidR="00B537CD" w:rsidRPr="006549DD" w:rsidRDefault="00FD7CE5" w:rsidP="006549DD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6549DD">
              <w:rPr>
                <w:sz w:val="24"/>
                <w:szCs w:val="24"/>
                <w:lang w:eastAsia="ru-RU" w:bidi="ru-RU"/>
              </w:rPr>
              <w:t>МБОУ «ООШ №43» реализует целевую модель наставничества. Разработана нормативно-</w:t>
            </w:r>
            <w:r w:rsidR="00835B05">
              <w:rPr>
                <w:sz w:val="24"/>
                <w:szCs w:val="24"/>
                <w:lang w:eastAsia="ru-RU" w:bidi="ru-RU"/>
              </w:rPr>
              <w:t xml:space="preserve">правовая база, необходимая для </w:t>
            </w:r>
            <w:r w:rsidRPr="006549DD">
              <w:rPr>
                <w:sz w:val="24"/>
                <w:szCs w:val="24"/>
                <w:lang w:eastAsia="ru-RU" w:bidi="ru-RU"/>
              </w:rPr>
              <w:t xml:space="preserve">реализации целевой модели наставничества, дорожная карта. МБОУ «ООШ №43» разработала модель наставничества, содержащую все 5 форм наставничества: «Учитель-учитель», «Ученик-ученик», «Студент-ученик», «Работодатель-ученик», «Работодатель-студент». С 2021 года начата реализация ЦМН по двум направлениям - «Учитель-учитель», «Ученик-ученик». По всем формам наставничества разработаны микропроекты, индивидуальные </w:t>
            </w:r>
            <w:r w:rsidRPr="006549DD">
              <w:rPr>
                <w:sz w:val="24"/>
                <w:szCs w:val="24"/>
                <w:lang w:eastAsia="ru-RU" w:bidi="ru-RU"/>
              </w:rPr>
              <w:lastRenderedPageBreak/>
              <w:t xml:space="preserve">планы и дополнительный сопровождающий материал для качественной и эффективной работы наставнических пар и групп. </w:t>
            </w:r>
          </w:p>
        </w:tc>
      </w:tr>
      <w:tr w:rsidR="00B537CD" w:rsidRPr="006549DD" w:rsidTr="005E6E00">
        <w:tblPrEx>
          <w:shd w:val="clear" w:color="auto" w:fill="auto"/>
        </w:tblPrEx>
        <w:tc>
          <w:tcPr>
            <w:tcW w:w="4820" w:type="dxa"/>
            <w:gridSpan w:val="2"/>
          </w:tcPr>
          <w:p w:rsidR="00B537CD" w:rsidRPr="006549DD" w:rsidRDefault="00B537CD" w:rsidP="006549DD">
            <w:pPr>
              <w:pStyle w:val="a5"/>
              <w:numPr>
                <w:ilvl w:val="0"/>
                <w:numId w:val="5"/>
              </w:numPr>
              <w:suppressAutoHyphens w:val="0"/>
              <w:overflowPunct/>
              <w:autoSpaceDE/>
              <w:spacing w:line="276" w:lineRule="auto"/>
              <w:textAlignment w:val="auto"/>
              <w:rPr>
                <w:b/>
                <w:sz w:val="24"/>
                <w:szCs w:val="24"/>
                <w:lang w:eastAsia="ru-RU"/>
              </w:rPr>
            </w:pPr>
            <w:r w:rsidRPr="006549DD">
              <w:rPr>
                <w:b/>
                <w:sz w:val="24"/>
                <w:szCs w:val="24"/>
                <w:lang w:eastAsia="ru-RU"/>
              </w:rPr>
              <w:lastRenderedPageBreak/>
              <w:t xml:space="preserve">Условия реализации опыта </w:t>
            </w:r>
          </w:p>
          <w:p w:rsidR="00B537CD" w:rsidRPr="006549DD" w:rsidRDefault="00B537CD" w:rsidP="006549DD">
            <w:pPr>
              <w:pStyle w:val="a5"/>
              <w:spacing w:line="276" w:lineRule="auto"/>
              <w:ind w:left="450"/>
              <w:rPr>
                <w:sz w:val="24"/>
                <w:szCs w:val="24"/>
                <w:lang w:eastAsia="ru-RU"/>
              </w:rPr>
            </w:pPr>
            <w:r w:rsidRPr="006549DD">
              <w:rPr>
                <w:sz w:val="24"/>
                <w:szCs w:val="24"/>
                <w:lang w:eastAsia="ru-RU"/>
              </w:rPr>
              <w:t>(описание условий, в которых формировался данный опыт и которые должны быть созданы для успешного внедрения опыта в практику других ОО)</w:t>
            </w:r>
          </w:p>
        </w:tc>
        <w:tc>
          <w:tcPr>
            <w:tcW w:w="5609" w:type="dxa"/>
            <w:gridSpan w:val="3"/>
          </w:tcPr>
          <w:p w:rsidR="00B537CD" w:rsidRPr="006549DD" w:rsidRDefault="004C1ED5" w:rsidP="00C943F0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EA462D">
              <w:rPr>
                <w:sz w:val="24"/>
                <w:szCs w:val="24"/>
                <w:lang w:eastAsia="ru-RU"/>
              </w:rPr>
              <w:t xml:space="preserve">Условия реализации программы – это реальная и доступная совокупность кадрового, материально-технического, информационно-методического обеспечения </w:t>
            </w:r>
            <w:r w:rsidR="00C943F0">
              <w:rPr>
                <w:sz w:val="24"/>
                <w:szCs w:val="24"/>
                <w:lang w:eastAsia="ru-RU"/>
              </w:rPr>
              <w:t>в образовательной организации</w:t>
            </w:r>
          </w:p>
        </w:tc>
      </w:tr>
      <w:tr w:rsidR="00B537CD" w:rsidRPr="006549DD" w:rsidTr="005E6E00">
        <w:tblPrEx>
          <w:shd w:val="clear" w:color="auto" w:fill="auto"/>
        </w:tblPrEx>
        <w:tc>
          <w:tcPr>
            <w:tcW w:w="4820" w:type="dxa"/>
            <w:gridSpan w:val="2"/>
          </w:tcPr>
          <w:p w:rsidR="00B537CD" w:rsidRPr="006549DD" w:rsidRDefault="00B537CD" w:rsidP="006549DD">
            <w:pPr>
              <w:pStyle w:val="a5"/>
              <w:numPr>
                <w:ilvl w:val="0"/>
                <w:numId w:val="5"/>
              </w:numPr>
              <w:suppressAutoHyphens w:val="0"/>
              <w:overflowPunct/>
              <w:autoSpaceDE/>
              <w:spacing w:line="276" w:lineRule="auto"/>
              <w:jc w:val="both"/>
              <w:textAlignment w:val="auto"/>
              <w:rPr>
                <w:b/>
                <w:sz w:val="24"/>
                <w:szCs w:val="24"/>
                <w:lang w:eastAsia="ru-RU"/>
              </w:rPr>
            </w:pPr>
            <w:r w:rsidRPr="006549DD">
              <w:rPr>
                <w:b/>
                <w:sz w:val="24"/>
                <w:szCs w:val="24"/>
                <w:lang w:eastAsia="ru-RU"/>
              </w:rPr>
              <w:t xml:space="preserve">Результативность опыта </w:t>
            </w:r>
          </w:p>
          <w:p w:rsidR="00B537CD" w:rsidRPr="006549DD" w:rsidRDefault="00B537CD" w:rsidP="00835B05">
            <w:pPr>
              <w:pStyle w:val="a5"/>
              <w:spacing w:line="276" w:lineRule="auto"/>
              <w:ind w:left="450"/>
              <w:jc w:val="both"/>
              <w:rPr>
                <w:sz w:val="24"/>
                <w:szCs w:val="24"/>
                <w:lang w:eastAsia="ru-RU"/>
              </w:rPr>
            </w:pPr>
            <w:r w:rsidRPr="006549DD">
              <w:rPr>
                <w:sz w:val="24"/>
                <w:szCs w:val="24"/>
                <w:lang w:eastAsia="ru-RU"/>
              </w:rPr>
              <w:t>(образовательные и др. результаты обучающихся, воспитанников в динамике за 3 года)</w:t>
            </w:r>
          </w:p>
        </w:tc>
        <w:tc>
          <w:tcPr>
            <w:tcW w:w="5609" w:type="dxa"/>
            <w:gridSpan w:val="3"/>
          </w:tcPr>
          <w:p w:rsidR="00D809EF" w:rsidRPr="004F6B04" w:rsidRDefault="00D809EF" w:rsidP="00D809EF">
            <w:pPr>
              <w:spacing w:line="276" w:lineRule="auto"/>
              <w:jc w:val="both"/>
              <w:rPr>
                <w:sz w:val="24"/>
                <w:szCs w:val="24"/>
                <w:lang w:eastAsia="ru-RU" w:bidi="ru-RU"/>
              </w:rPr>
            </w:pPr>
            <w:bookmarkStart w:id="4" w:name="_GoBack"/>
            <w:r w:rsidRPr="004F6B04">
              <w:rPr>
                <w:sz w:val="24"/>
                <w:szCs w:val="24"/>
                <w:lang w:eastAsia="ru-RU" w:bidi="ru-RU"/>
              </w:rPr>
              <w:t xml:space="preserve">1.Повышение  компетенций педагогических и руководящих работников в </w:t>
            </w:r>
            <w:proofErr w:type="spellStart"/>
            <w:r w:rsidRPr="004F6B04">
              <w:rPr>
                <w:sz w:val="24"/>
                <w:szCs w:val="24"/>
                <w:lang w:eastAsia="ru-RU" w:bidi="ru-RU"/>
              </w:rPr>
              <w:t>теоретичек</w:t>
            </w:r>
            <w:proofErr w:type="gramStart"/>
            <w:r w:rsidRPr="004F6B04">
              <w:rPr>
                <w:sz w:val="24"/>
                <w:szCs w:val="24"/>
                <w:lang w:eastAsia="ru-RU" w:bidi="ru-RU"/>
              </w:rPr>
              <w:t>о</w:t>
            </w:r>
            <w:proofErr w:type="spellEnd"/>
            <w:r w:rsidRPr="004F6B04">
              <w:rPr>
                <w:sz w:val="24"/>
                <w:szCs w:val="24"/>
                <w:lang w:eastAsia="ru-RU" w:bidi="ru-RU"/>
              </w:rPr>
              <w:t>-</w:t>
            </w:r>
            <w:proofErr w:type="gramEnd"/>
            <w:r w:rsidRPr="004F6B04">
              <w:rPr>
                <w:sz w:val="24"/>
                <w:szCs w:val="24"/>
                <w:lang w:eastAsia="ru-RU" w:bidi="ru-RU"/>
              </w:rPr>
              <w:t xml:space="preserve"> методологических вопросах наставничества.  </w:t>
            </w:r>
          </w:p>
          <w:p w:rsidR="00D809EF" w:rsidRPr="004F6B04" w:rsidRDefault="00D809EF" w:rsidP="00D809EF">
            <w:pPr>
              <w:spacing w:line="276" w:lineRule="auto"/>
              <w:jc w:val="both"/>
              <w:rPr>
                <w:sz w:val="24"/>
                <w:szCs w:val="24"/>
                <w:lang w:eastAsia="ru-RU" w:bidi="ru-RU"/>
              </w:rPr>
            </w:pPr>
            <w:r w:rsidRPr="004F6B04">
              <w:rPr>
                <w:sz w:val="24"/>
                <w:szCs w:val="24"/>
                <w:lang w:eastAsia="ru-RU" w:bidi="ru-RU"/>
              </w:rPr>
              <w:t>2.  Овладение педагогическими и руководящими работниками технологиями, формами и методами организации наставничества  в условиях общеобразовательной организации.</w:t>
            </w:r>
          </w:p>
          <w:p w:rsidR="00B537CD" w:rsidRPr="006549DD" w:rsidRDefault="00D809EF" w:rsidP="00D809EF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4F6B04">
              <w:rPr>
                <w:sz w:val="24"/>
                <w:szCs w:val="24"/>
                <w:lang w:eastAsia="ru-RU" w:bidi="ru-RU"/>
              </w:rPr>
              <w:t>3. Наличие разработанной нормативно-правовой, методической базы для реализации программы наставничества в общеобразовательной организации</w:t>
            </w:r>
            <w:bookmarkEnd w:id="4"/>
          </w:p>
        </w:tc>
      </w:tr>
      <w:tr w:rsidR="00B537CD" w:rsidRPr="006549DD" w:rsidTr="005E6E00">
        <w:tblPrEx>
          <w:shd w:val="clear" w:color="auto" w:fill="auto"/>
        </w:tblPrEx>
        <w:tc>
          <w:tcPr>
            <w:tcW w:w="4820" w:type="dxa"/>
            <w:gridSpan w:val="2"/>
          </w:tcPr>
          <w:p w:rsidR="00B537CD" w:rsidRPr="006549DD" w:rsidRDefault="00B537CD" w:rsidP="006549DD">
            <w:pPr>
              <w:pStyle w:val="a5"/>
              <w:numPr>
                <w:ilvl w:val="0"/>
                <w:numId w:val="5"/>
              </w:numPr>
              <w:suppressAutoHyphens w:val="0"/>
              <w:overflowPunct/>
              <w:autoSpaceDE/>
              <w:spacing w:line="276" w:lineRule="auto"/>
              <w:textAlignment w:val="auto"/>
              <w:rPr>
                <w:b/>
                <w:sz w:val="24"/>
                <w:szCs w:val="24"/>
                <w:lang w:eastAsia="ru-RU"/>
              </w:rPr>
            </w:pPr>
            <w:r w:rsidRPr="006549DD">
              <w:rPr>
                <w:b/>
                <w:spacing w:val="-3"/>
                <w:w w:val="113"/>
                <w:sz w:val="24"/>
                <w:szCs w:val="24"/>
                <w:lang w:eastAsia="ru-RU"/>
              </w:rPr>
              <w:t>Публикации о представленном педагогическом опыте</w:t>
            </w:r>
          </w:p>
        </w:tc>
        <w:tc>
          <w:tcPr>
            <w:tcW w:w="5609" w:type="dxa"/>
            <w:gridSpan w:val="3"/>
          </w:tcPr>
          <w:p w:rsidR="00B537CD" w:rsidRDefault="00835B05" w:rsidP="00835B05">
            <w:pPr>
              <w:overflowPunct/>
              <w:autoSpaceDE/>
              <w:spacing w:line="276" w:lineRule="auto"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Статья </w:t>
            </w:r>
            <w:r>
              <w:rPr>
                <w:sz w:val="24"/>
                <w:szCs w:val="24"/>
                <w:lang w:eastAsia="en-US"/>
              </w:rPr>
              <w:t>«</w:t>
            </w:r>
            <w:r w:rsidRPr="006549DD">
              <w:rPr>
                <w:sz w:val="24"/>
                <w:szCs w:val="24"/>
                <w:lang w:eastAsia="en-US"/>
              </w:rPr>
              <w:t>Реализация школьной модели наставничества по форме «работодатель-студент» как фактор повышения кадрового потенциала образовательной организации»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4C1ED5" w:rsidRPr="006549DD">
              <w:rPr>
                <w:sz w:val="24"/>
                <w:szCs w:val="24"/>
              </w:rPr>
              <w:t xml:space="preserve">в сборнике </w:t>
            </w:r>
            <w:r w:rsidR="004C1ED5" w:rsidRPr="006549DD">
              <w:rPr>
                <w:b/>
                <w:sz w:val="24"/>
                <w:szCs w:val="24"/>
              </w:rPr>
              <w:t>«</w:t>
            </w:r>
            <w:r w:rsidR="004C1ED5" w:rsidRPr="006549DD">
              <w:rPr>
                <w:sz w:val="24"/>
                <w:szCs w:val="24"/>
                <w:lang w:eastAsia="en-US"/>
              </w:rPr>
              <w:t>Педагогические науки. Целостный подход к процессу формирования личности молодого педагога в системе научно-методического сопровождения и наставничества</w:t>
            </w:r>
            <w:r w:rsidR="004C1ED5" w:rsidRPr="006549DD">
              <w:rPr>
                <w:b/>
                <w:sz w:val="24"/>
                <w:szCs w:val="24"/>
                <w:lang w:eastAsia="en-US"/>
              </w:rPr>
              <w:t>»</w:t>
            </w:r>
            <w:r w:rsidR="004C1ED5" w:rsidRPr="006549DD">
              <w:rPr>
                <w:sz w:val="24"/>
                <w:szCs w:val="24"/>
                <w:lang w:eastAsia="en-US"/>
              </w:rPr>
              <w:t xml:space="preserve">, </w:t>
            </w:r>
            <w:proofErr w:type="gramStart"/>
            <w:r w:rsidR="004C1ED5" w:rsidRPr="006549DD">
              <w:rPr>
                <w:sz w:val="24"/>
                <w:szCs w:val="24"/>
                <w:lang w:eastAsia="en-US"/>
              </w:rPr>
              <w:t>изданном</w:t>
            </w:r>
            <w:proofErr w:type="gramEnd"/>
            <w:r w:rsidR="004C1ED5" w:rsidRPr="006549DD">
              <w:rPr>
                <w:sz w:val="24"/>
                <w:szCs w:val="24"/>
                <w:lang w:eastAsia="en-US"/>
              </w:rPr>
              <w:t xml:space="preserve"> после проведения Ме</w:t>
            </w:r>
            <w:r>
              <w:rPr>
                <w:sz w:val="24"/>
                <w:szCs w:val="24"/>
                <w:lang w:eastAsia="en-US"/>
              </w:rPr>
              <w:t>ждународной научной конференции</w:t>
            </w:r>
            <w:r w:rsidR="004C1ED5" w:rsidRPr="006549DD">
              <w:rPr>
                <w:sz w:val="24"/>
                <w:szCs w:val="24"/>
                <w:lang w:eastAsia="en-US"/>
              </w:rPr>
              <w:t xml:space="preserve"> «Целостный подход к личност</w:t>
            </w:r>
            <w:r>
              <w:rPr>
                <w:sz w:val="24"/>
                <w:szCs w:val="24"/>
                <w:lang w:eastAsia="en-US"/>
              </w:rPr>
              <w:t>и и процессу её формирования»</w:t>
            </w:r>
            <w:r w:rsidR="006549DD" w:rsidRPr="006549DD">
              <w:rPr>
                <w:sz w:val="24"/>
                <w:szCs w:val="24"/>
                <w:lang w:eastAsia="en-US"/>
              </w:rPr>
              <w:t>, Волгоград, 2024 год</w:t>
            </w:r>
          </w:p>
          <w:p w:rsidR="007A5664" w:rsidRPr="006549DD" w:rsidRDefault="007A5664" w:rsidP="00835B05">
            <w:pPr>
              <w:overflowPunct/>
              <w:autoSpaceDE/>
              <w:spacing w:line="276" w:lineRule="auto"/>
              <w:jc w:val="both"/>
              <w:textAlignment w:val="auto"/>
              <w:rPr>
                <w:sz w:val="24"/>
                <w:szCs w:val="24"/>
                <w:lang w:eastAsia="ru-RU"/>
              </w:rPr>
            </w:pPr>
            <w:r w:rsidRPr="007A5664">
              <w:rPr>
                <w:sz w:val="24"/>
                <w:szCs w:val="24"/>
                <w:lang w:eastAsia="ru-RU"/>
              </w:rPr>
              <w:t>Доступ к номеру по ссылке: </w:t>
            </w:r>
            <w:hyperlink r:id="rId7" w:tgtFrame="_blank" w:history="1">
              <w:r w:rsidRPr="007A5664">
                <w:rPr>
                  <w:rStyle w:val="a7"/>
                  <w:sz w:val="24"/>
                  <w:szCs w:val="24"/>
                  <w:lang w:eastAsia="ru-RU"/>
                </w:rPr>
                <w:t>http://grani.vspu.ru/jurnal/101</w:t>
              </w:r>
            </w:hyperlink>
          </w:p>
        </w:tc>
      </w:tr>
    </w:tbl>
    <w:p w:rsidR="00B537CD" w:rsidRPr="006549DD" w:rsidRDefault="00B537CD" w:rsidP="006549DD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</w:p>
    <w:p w:rsidR="00B537CD" w:rsidRPr="006549DD" w:rsidRDefault="00B537CD" w:rsidP="006549DD">
      <w:pPr>
        <w:spacing w:line="276" w:lineRule="auto"/>
        <w:jc w:val="both"/>
        <w:rPr>
          <w:b/>
          <w:sz w:val="24"/>
          <w:szCs w:val="24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B537CD" w:rsidRPr="006549DD" w:rsidTr="005E6E00">
        <w:tc>
          <w:tcPr>
            <w:tcW w:w="10348" w:type="dxa"/>
            <w:shd w:val="clear" w:color="auto" w:fill="CCCCCC"/>
          </w:tcPr>
          <w:p w:rsidR="00B537CD" w:rsidRPr="006549DD" w:rsidRDefault="00B537CD" w:rsidP="006549DD">
            <w:pPr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6549DD">
              <w:rPr>
                <w:b/>
                <w:sz w:val="24"/>
                <w:szCs w:val="24"/>
                <w:lang w:val="en-US" w:eastAsia="ru-RU"/>
              </w:rPr>
              <w:t>III</w:t>
            </w:r>
            <w:r w:rsidRPr="006549DD">
              <w:rPr>
                <w:b/>
                <w:sz w:val="24"/>
                <w:szCs w:val="24"/>
                <w:lang w:eastAsia="ru-RU"/>
              </w:rPr>
              <w:t>. Краткое описание опыта</w:t>
            </w:r>
          </w:p>
        </w:tc>
      </w:tr>
      <w:tr w:rsidR="00B537CD" w:rsidRPr="006549DD" w:rsidTr="005E6E00">
        <w:tc>
          <w:tcPr>
            <w:tcW w:w="10348" w:type="dxa"/>
          </w:tcPr>
          <w:p w:rsidR="00835B05" w:rsidRDefault="004C1ED5" w:rsidP="00835B05">
            <w:pPr>
              <w:spacing w:line="276" w:lineRule="auto"/>
              <w:ind w:firstLine="459"/>
              <w:jc w:val="both"/>
              <w:rPr>
                <w:bCs/>
                <w:sz w:val="24"/>
                <w:szCs w:val="24"/>
                <w:lang w:eastAsia="ru-RU"/>
              </w:rPr>
            </w:pPr>
            <w:r w:rsidRPr="006549DD">
              <w:rPr>
                <w:bCs/>
                <w:sz w:val="24"/>
                <w:szCs w:val="24"/>
                <w:lang w:eastAsia="ru-RU"/>
              </w:rPr>
              <w:t>С 2020 г. в МБОУ «ООШ №43» разработана и реализуется модель наставничества. Успехи реализации программы наставничества, которая</w:t>
            </w:r>
            <w:r w:rsidRPr="006549DD">
              <w:rPr>
                <w:sz w:val="24"/>
                <w:szCs w:val="24"/>
                <w:lang w:eastAsia="ru-RU"/>
              </w:rPr>
              <w:t xml:space="preserve"> </w:t>
            </w:r>
            <w:r w:rsidRPr="006549DD">
              <w:rPr>
                <w:bCs/>
                <w:sz w:val="24"/>
                <w:szCs w:val="24"/>
                <w:lang w:eastAsia="ru-RU"/>
              </w:rPr>
              <w:t>получила высокую оценку педагогической общественности и в 2022 году стала победителем областного конкурса «Лучшие программы наставничества» в номинации «Наставничество в</w:t>
            </w:r>
            <w:r w:rsidR="00835B05">
              <w:rPr>
                <w:bCs/>
                <w:sz w:val="24"/>
                <w:szCs w:val="24"/>
                <w:lang w:eastAsia="ru-RU"/>
              </w:rPr>
              <w:t xml:space="preserve"> образовательной организации», </w:t>
            </w:r>
            <w:r w:rsidRPr="006549DD">
              <w:rPr>
                <w:bCs/>
                <w:sz w:val="24"/>
                <w:szCs w:val="24"/>
                <w:lang w:eastAsia="ru-RU"/>
              </w:rPr>
              <w:t>позволили стать муниципальной</w:t>
            </w:r>
            <w:r w:rsidR="00835B05">
              <w:rPr>
                <w:bCs/>
                <w:sz w:val="24"/>
                <w:szCs w:val="24"/>
                <w:lang w:eastAsia="ru-RU"/>
              </w:rPr>
              <w:t xml:space="preserve"> МАОУ ДПО ИПК г. Новокузнецка. </w:t>
            </w:r>
          </w:p>
          <w:p w:rsidR="00835B05" w:rsidRPr="006549DD" w:rsidRDefault="00835B05" w:rsidP="00835B05">
            <w:pPr>
              <w:spacing w:line="276" w:lineRule="auto"/>
              <w:ind w:firstLine="459"/>
              <w:jc w:val="both"/>
              <w:rPr>
                <w:sz w:val="24"/>
                <w:szCs w:val="24"/>
                <w:lang w:eastAsia="ru-RU" w:bidi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 2022 по 2025 год МБОУ «ООШ №43»</w:t>
            </w:r>
            <w:r w:rsidR="004C1ED5" w:rsidRPr="006549DD">
              <w:rPr>
                <w:bCs/>
                <w:sz w:val="24"/>
                <w:szCs w:val="24"/>
                <w:lang w:eastAsia="ru-RU"/>
              </w:rPr>
              <w:t xml:space="preserve"> успешно реализует мероприятия в рамках Дорожной карты программы опорной площадкой.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4C1ED5" w:rsidRPr="006549DD">
              <w:rPr>
                <w:sz w:val="24"/>
                <w:szCs w:val="24"/>
                <w:lang w:eastAsia="ru-RU" w:bidi="ru-RU"/>
              </w:rPr>
              <w:t>МБОУ «ООШ №43» разработала модель наставничества, содержащую все 5 форм наставничества: «Учитель-учитель», «Ученик-ученик», «Студент-ученик», «Работодатель-ученик», «Работодатель-студент».</w:t>
            </w:r>
            <w:r w:rsidRPr="006549DD">
              <w:rPr>
                <w:sz w:val="24"/>
                <w:szCs w:val="24"/>
                <w:lang w:eastAsia="ru-RU" w:bidi="ru-RU"/>
              </w:rPr>
              <w:t xml:space="preserve"> По всем формам наставничества разработаны микропроекты, индивидуальные планы и дополнительный сопровождающий </w:t>
            </w:r>
            <w:r w:rsidRPr="006549DD">
              <w:rPr>
                <w:sz w:val="24"/>
                <w:szCs w:val="24"/>
                <w:lang w:eastAsia="ru-RU" w:bidi="ru-RU"/>
              </w:rPr>
              <w:lastRenderedPageBreak/>
              <w:t xml:space="preserve">материал для качественной и эффективной работы наставнических пар и групп. </w:t>
            </w:r>
          </w:p>
          <w:p w:rsidR="004C1ED5" w:rsidRPr="006549DD" w:rsidRDefault="004C1ED5" w:rsidP="00835B05">
            <w:pPr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sz w:val="24"/>
                <w:szCs w:val="24"/>
                <w:lang w:eastAsia="ru-RU"/>
              </w:rPr>
            </w:pPr>
            <w:r w:rsidRPr="006549DD">
              <w:rPr>
                <w:sz w:val="24"/>
                <w:szCs w:val="24"/>
                <w:lang w:eastAsia="ru-RU"/>
              </w:rPr>
              <w:t>Модел</w:t>
            </w:r>
            <w:r w:rsidR="00835B05">
              <w:rPr>
                <w:sz w:val="24"/>
                <w:szCs w:val="24"/>
                <w:lang w:eastAsia="ru-RU"/>
              </w:rPr>
              <w:t>ь 1. Ученик-ученик. Реализуются</w:t>
            </w:r>
            <w:r w:rsidRPr="006549DD">
              <w:rPr>
                <w:sz w:val="24"/>
                <w:szCs w:val="24"/>
                <w:lang w:eastAsia="ru-RU"/>
              </w:rPr>
              <w:t xml:space="preserve"> 6</w:t>
            </w:r>
            <w:r w:rsidR="00835B05">
              <w:rPr>
                <w:sz w:val="24"/>
                <w:szCs w:val="24"/>
                <w:lang w:eastAsia="ru-RU"/>
              </w:rPr>
              <w:t>:</w:t>
            </w:r>
            <w:r w:rsidRPr="006549DD">
              <w:rPr>
                <w:sz w:val="24"/>
                <w:szCs w:val="24"/>
                <w:lang w:eastAsia="ru-RU"/>
              </w:rPr>
              <w:t xml:space="preserve"> </w:t>
            </w:r>
            <w:r w:rsidR="00835B05">
              <w:rPr>
                <w:sz w:val="24"/>
                <w:szCs w:val="24"/>
                <w:lang w:eastAsia="ru-RU"/>
              </w:rPr>
              <w:t xml:space="preserve">например </w:t>
            </w:r>
            <w:r w:rsidRPr="006549DD">
              <w:rPr>
                <w:sz w:val="24"/>
                <w:szCs w:val="24"/>
                <w:lang w:eastAsia="ru-RU"/>
              </w:rPr>
              <w:t>«2У или поговорим на равных», «Абилимпикс», «</w:t>
            </w:r>
            <w:proofErr w:type="gramStart"/>
            <w:r w:rsidRPr="006549DD">
              <w:rPr>
                <w:sz w:val="24"/>
                <w:szCs w:val="24"/>
                <w:lang w:eastAsia="ru-RU"/>
              </w:rPr>
              <w:t>Старшие-младшим</w:t>
            </w:r>
            <w:proofErr w:type="gramEnd"/>
            <w:r w:rsidRPr="006549DD">
              <w:rPr>
                <w:sz w:val="24"/>
                <w:szCs w:val="24"/>
                <w:lang w:eastAsia="ru-RU"/>
              </w:rPr>
              <w:t>»</w:t>
            </w:r>
            <w:r w:rsidR="00835B05">
              <w:rPr>
                <w:sz w:val="24"/>
                <w:szCs w:val="24"/>
                <w:lang w:eastAsia="ru-RU"/>
              </w:rPr>
              <w:t xml:space="preserve"> и др.</w:t>
            </w:r>
            <w:r w:rsidRPr="006549DD">
              <w:rPr>
                <w:sz w:val="24"/>
                <w:szCs w:val="24"/>
                <w:lang w:eastAsia="ru-RU"/>
              </w:rPr>
              <w:t>;</w:t>
            </w:r>
          </w:p>
          <w:p w:rsidR="004C1ED5" w:rsidRPr="006549DD" w:rsidRDefault="00835B05" w:rsidP="00835B05">
            <w:pPr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Модель 2. Учитель-учитель. </w:t>
            </w:r>
            <w:r w:rsidR="004C1ED5" w:rsidRPr="006549DD">
              <w:rPr>
                <w:sz w:val="24"/>
                <w:szCs w:val="24"/>
                <w:lang w:eastAsia="ru-RU"/>
              </w:rPr>
              <w:t>Реализу</w:t>
            </w:r>
            <w:r>
              <w:rPr>
                <w:sz w:val="24"/>
                <w:szCs w:val="24"/>
                <w:lang w:eastAsia="ru-RU"/>
              </w:rPr>
              <w:t>ются 4 микропроекта:</w:t>
            </w:r>
            <w:r w:rsidR="004C1ED5" w:rsidRPr="006549DD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например </w:t>
            </w:r>
            <w:r w:rsidR="004C1ED5" w:rsidRPr="006549DD">
              <w:rPr>
                <w:sz w:val="24"/>
                <w:szCs w:val="24"/>
                <w:lang w:eastAsia="ru-RU"/>
              </w:rPr>
              <w:t xml:space="preserve">«Цифровая школа», «Капитан </w:t>
            </w:r>
            <w:proofErr w:type="spellStart"/>
            <w:r w:rsidR="004C1ED5" w:rsidRPr="006549DD">
              <w:rPr>
                <w:sz w:val="24"/>
                <w:szCs w:val="24"/>
                <w:lang w:eastAsia="ru-RU"/>
              </w:rPr>
              <w:t>ГрантОФФ</w:t>
            </w:r>
            <w:proofErr w:type="spellEnd"/>
            <w:r w:rsidR="004C1ED5" w:rsidRPr="006549DD">
              <w:rPr>
                <w:sz w:val="24"/>
                <w:szCs w:val="24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и др.</w:t>
            </w:r>
            <w:r w:rsidR="004C1ED5" w:rsidRPr="006549DD">
              <w:rPr>
                <w:sz w:val="24"/>
                <w:szCs w:val="24"/>
                <w:lang w:eastAsia="ru-RU"/>
              </w:rPr>
              <w:t>;</w:t>
            </w:r>
          </w:p>
          <w:p w:rsidR="004C1ED5" w:rsidRPr="006549DD" w:rsidRDefault="00835B05" w:rsidP="00835B05">
            <w:pPr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Модель 3. Студент-у</w:t>
            </w:r>
            <w:r w:rsidR="004C1ED5" w:rsidRPr="006549DD">
              <w:rPr>
                <w:sz w:val="24"/>
                <w:szCs w:val="24"/>
                <w:lang w:eastAsia="ru-RU"/>
              </w:rPr>
              <w:t>ченик. Реализуется 2 микропроекта</w:t>
            </w:r>
            <w:r>
              <w:rPr>
                <w:sz w:val="24"/>
                <w:szCs w:val="24"/>
                <w:lang w:eastAsia="ru-RU"/>
              </w:rPr>
              <w:t>: н</w:t>
            </w:r>
            <w:r w:rsidR="004C1ED5" w:rsidRPr="006549DD">
              <w:rPr>
                <w:sz w:val="24"/>
                <w:szCs w:val="24"/>
                <w:lang w:eastAsia="ru-RU"/>
              </w:rPr>
              <w:t>апример «Билет в будущее»</w:t>
            </w:r>
          </w:p>
          <w:p w:rsidR="004C1ED5" w:rsidRPr="006549DD" w:rsidRDefault="00835B05" w:rsidP="00835B05">
            <w:pPr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Модель 4. Работодатель-</w:t>
            </w:r>
            <w:r w:rsidR="004C1ED5" w:rsidRPr="006549DD">
              <w:rPr>
                <w:sz w:val="24"/>
                <w:szCs w:val="24"/>
                <w:lang w:eastAsia="ru-RU"/>
              </w:rPr>
              <w:t>ученик. Реализу</w:t>
            </w:r>
            <w:r>
              <w:rPr>
                <w:sz w:val="24"/>
                <w:szCs w:val="24"/>
                <w:lang w:eastAsia="ru-RU"/>
              </w:rPr>
              <w:t>ются 2 микропроекта: «Классная работа», «</w:t>
            </w:r>
            <w:r w:rsidR="004C1ED5" w:rsidRPr="006549DD">
              <w:rPr>
                <w:sz w:val="24"/>
                <w:szCs w:val="24"/>
                <w:lang w:eastAsia="ru-RU"/>
              </w:rPr>
              <w:t>Кадры будущего для регионов»;</w:t>
            </w:r>
          </w:p>
          <w:p w:rsidR="004C1ED5" w:rsidRPr="006549DD" w:rsidRDefault="004C1ED5" w:rsidP="00835B05">
            <w:pPr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sz w:val="24"/>
                <w:szCs w:val="24"/>
                <w:lang w:eastAsia="ru-RU"/>
              </w:rPr>
            </w:pPr>
            <w:r w:rsidRPr="006549DD">
              <w:rPr>
                <w:sz w:val="24"/>
                <w:szCs w:val="24"/>
                <w:lang w:eastAsia="ru-RU"/>
              </w:rPr>
              <w:t>Модель 5. Работодатель-студент. Реализуется микропроект «Учитель-это звучит гордо!»</w:t>
            </w:r>
            <w:proofErr w:type="gramStart"/>
            <w:r w:rsidR="00835B05">
              <w:rPr>
                <w:sz w:val="24"/>
                <w:szCs w:val="24"/>
                <w:lang w:eastAsia="ru-RU"/>
              </w:rPr>
              <w:t>.</w:t>
            </w:r>
            <w:proofErr w:type="gramEnd"/>
            <w:r w:rsidR="00AA0724" w:rsidRPr="006549DD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A0724" w:rsidRPr="006549DD">
              <w:rPr>
                <w:sz w:val="24"/>
                <w:szCs w:val="24"/>
                <w:lang w:eastAsia="ru-RU"/>
              </w:rPr>
              <w:t>д</w:t>
            </w:r>
            <w:proofErr w:type="gramEnd"/>
            <w:r w:rsidR="00AA0724" w:rsidRPr="006549DD">
              <w:rPr>
                <w:sz w:val="24"/>
                <w:szCs w:val="24"/>
                <w:lang w:eastAsia="ru-RU"/>
              </w:rPr>
              <w:t>анная практика работы нашего учреждения со студентами требует не малых затрат, и может показаться, что это сложная система работы не нужна некоторым учреждениям. Однако</w:t>
            </w:r>
            <w:proofErr w:type="gramStart"/>
            <w:r w:rsidR="00AA0724" w:rsidRPr="006549DD">
              <w:rPr>
                <w:sz w:val="24"/>
                <w:szCs w:val="24"/>
                <w:lang w:eastAsia="ru-RU"/>
              </w:rPr>
              <w:t>,</w:t>
            </w:r>
            <w:proofErr w:type="gramEnd"/>
            <w:r w:rsidR="00AA0724" w:rsidRPr="006549DD">
              <w:rPr>
                <w:sz w:val="24"/>
                <w:szCs w:val="24"/>
                <w:lang w:eastAsia="ru-RU"/>
              </w:rPr>
              <w:t xml:space="preserve"> опыт нашей работы говорит об обратном. Студенты, с которыми проводилась такая работа, которые оказались в наставническом сопровождении и сами для себя раскрылись в той или иной степени, на практике анализировали свои сильные и слабые стороны. Внимание и время, которые были потрачены на диагностику и сопровождение студентов, кропотливая и систематическая работа с будущими педагогическими кадрами позволяет привлечь их в дальнейшем к работе в учреждении.</w:t>
            </w:r>
          </w:p>
          <w:p w:rsidR="00835B05" w:rsidRDefault="00835B05" w:rsidP="00AA0724">
            <w:pPr>
              <w:spacing w:line="276" w:lineRule="auto"/>
              <w:ind w:firstLine="601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 всем этапам</w:t>
            </w:r>
            <w:r w:rsidR="004C1ED5" w:rsidRPr="006549DD">
              <w:rPr>
                <w:sz w:val="24"/>
                <w:szCs w:val="24"/>
                <w:lang w:eastAsia="ru-RU"/>
              </w:rPr>
              <w:t xml:space="preserve"> реализации</w:t>
            </w:r>
            <w:r>
              <w:rPr>
                <w:sz w:val="24"/>
                <w:szCs w:val="24"/>
                <w:lang w:eastAsia="ru-RU"/>
              </w:rPr>
              <w:t xml:space="preserve"> микропроекта для заместителей </w:t>
            </w:r>
            <w:r w:rsidR="004C1ED5" w:rsidRPr="006549DD">
              <w:rPr>
                <w:sz w:val="24"/>
                <w:szCs w:val="24"/>
                <w:lang w:eastAsia="ru-RU"/>
              </w:rPr>
              <w:t>директоров, кури</w:t>
            </w:r>
            <w:r>
              <w:rPr>
                <w:sz w:val="24"/>
                <w:szCs w:val="24"/>
                <w:lang w:eastAsia="ru-RU"/>
              </w:rPr>
              <w:t>рующих  вопросы наставничества,</w:t>
            </w:r>
            <w:r w:rsidR="004C1ED5" w:rsidRPr="006549DD">
              <w:rPr>
                <w:sz w:val="24"/>
                <w:szCs w:val="24"/>
                <w:lang w:eastAsia="ru-RU"/>
              </w:rPr>
              <w:t xml:space="preserve"> нашей управленческой командой были проведены практико-ориентируемые семинары, инди</w:t>
            </w:r>
            <w:r>
              <w:rPr>
                <w:sz w:val="24"/>
                <w:szCs w:val="24"/>
                <w:lang w:eastAsia="ru-RU"/>
              </w:rPr>
              <w:t xml:space="preserve">видуальные консультации. </w:t>
            </w:r>
          </w:p>
          <w:p w:rsidR="006549DD" w:rsidRPr="006549DD" w:rsidRDefault="006549DD" w:rsidP="00AA0724">
            <w:pPr>
              <w:overflowPunct/>
              <w:autoSpaceDE/>
              <w:spacing w:line="276" w:lineRule="auto"/>
              <w:ind w:firstLine="601"/>
              <w:jc w:val="both"/>
              <w:textAlignment w:val="auto"/>
              <w:rPr>
                <w:rFonts w:eastAsia="Calibri" w:cs="Calibri"/>
                <w:b/>
                <w:sz w:val="24"/>
                <w:szCs w:val="24"/>
                <w:lang w:eastAsia="zh-CN"/>
              </w:rPr>
            </w:pPr>
            <w:r w:rsidRPr="006549DD">
              <w:rPr>
                <w:rFonts w:eastAsia="Calibri" w:cs="Calibri"/>
                <w:b/>
                <w:sz w:val="24"/>
                <w:szCs w:val="24"/>
                <w:lang w:eastAsia="zh-CN"/>
              </w:rPr>
              <w:t>Мероприятия, проводимые в рамках реализации программы можно разделить на несколько категорий:</w:t>
            </w:r>
          </w:p>
          <w:p w:rsidR="006549DD" w:rsidRPr="006549DD" w:rsidRDefault="006549DD" w:rsidP="006549DD">
            <w:pPr>
              <w:numPr>
                <w:ilvl w:val="0"/>
                <w:numId w:val="18"/>
              </w:numPr>
              <w:overflowPunct/>
              <w:autoSpaceDE/>
              <w:spacing w:line="276" w:lineRule="auto"/>
              <w:jc w:val="both"/>
              <w:textAlignment w:val="auto"/>
              <w:rPr>
                <w:rFonts w:eastAsia="Calibri" w:cs="Calibri"/>
                <w:sz w:val="24"/>
                <w:szCs w:val="24"/>
                <w:lang w:eastAsia="zh-CN"/>
              </w:rPr>
            </w:pPr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 xml:space="preserve">Выступление со стендовыми докладами, </w:t>
            </w:r>
            <w:proofErr w:type="gramStart"/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>спич-сессии</w:t>
            </w:r>
            <w:proofErr w:type="gramEnd"/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 xml:space="preserve">, мастер-классы, участие в работе круглых столов в рамках мероприятий Августовского педагогического совета, </w:t>
            </w:r>
            <w:r w:rsidRPr="006549DD">
              <w:rPr>
                <w:rFonts w:eastAsia="Calibri" w:cs="Calibri"/>
                <w:sz w:val="24"/>
                <w:szCs w:val="24"/>
                <w:lang w:eastAsia="zh-CN" w:bidi="ru-RU"/>
              </w:rPr>
              <w:t xml:space="preserve">городских </w:t>
            </w:r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>Дней науки, мероприятий  Кузбасской ярмарки;</w:t>
            </w:r>
          </w:p>
          <w:p w:rsidR="006549DD" w:rsidRPr="006549DD" w:rsidRDefault="006549DD" w:rsidP="006549DD">
            <w:pPr>
              <w:numPr>
                <w:ilvl w:val="0"/>
                <w:numId w:val="18"/>
              </w:numPr>
              <w:overflowPunct/>
              <w:autoSpaceDE/>
              <w:spacing w:line="276" w:lineRule="auto"/>
              <w:jc w:val="both"/>
              <w:textAlignment w:val="auto"/>
              <w:rPr>
                <w:rFonts w:eastAsia="Calibri" w:cs="Calibri"/>
                <w:sz w:val="24"/>
                <w:szCs w:val="24"/>
                <w:lang w:eastAsia="zh-CN"/>
              </w:rPr>
            </w:pPr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>Практи</w:t>
            </w:r>
            <w:r w:rsidR="00AA0724">
              <w:rPr>
                <w:rFonts w:eastAsia="Calibri" w:cs="Calibri"/>
                <w:sz w:val="24"/>
                <w:szCs w:val="24"/>
                <w:lang w:eastAsia="zh-CN"/>
              </w:rPr>
              <w:t xml:space="preserve">кумы, практико-ориентированные </w:t>
            </w:r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>семинары на базе МАОУ ДПО ИПК г.</w:t>
            </w:r>
            <w:r w:rsidR="00AA0724">
              <w:rPr>
                <w:rFonts w:eastAsia="Calibri" w:cs="Calibri"/>
                <w:sz w:val="24"/>
                <w:szCs w:val="24"/>
                <w:lang w:eastAsia="zh-CN"/>
              </w:rPr>
              <w:t xml:space="preserve"> Новокузнецка  в ходе которых, были даны практические</w:t>
            </w:r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 xml:space="preserve"> рек</w:t>
            </w:r>
            <w:r w:rsidR="00AA0724">
              <w:rPr>
                <w:rFonts w:eastAsia="Calibri" w:cs="Calibri"/>
                <w:sz w:val="24"/>
                <w:szCs w:val="24"/>
                <w:lang w:eastAsia="zh-CN"/>
              </w:rPr>
              <w:t xml:space="preserve">омендации по составлению плана </w:t>
            </w:r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>встреч наставнической пары, рекомендации по составлен</w:t>
            </w:r>
            <w:r w:rsidR="00AA0724">
              <w:rPr>
                <w:rFonts w:eastAsia="Calibri" w:cs="Calibri"/>
                <w:sz w:val="24"/>
                <w:szCs w:val="24"/>
                <w:lang w:eastAsia="zh-CN"/>
              </w:rPr>
              <w:t>ию индивидуального плана работы</w:t>
            </w:r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 xml:space="preserve"> с молодым специалистом, студентом, педагогом разной категории; рекомендации п</w:t>
            </w:r>
            <w:r w:rsidR="00AA0724">
              <w:rPr>
                <w:rFonts w:eastAsia="Calibri" w:cs="Calibri"/>
                <w:sz w:val="24"/>
                <w:szCs w:val="24"/>
                <w:lang w:eastAsia="zh-CN"/>
              </w:rPr>
              <w:t>о проведению развивающей беседы</w:t>
            </w:r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>: этапы</w:t>
            </w:r>
            <w:r w:rsidR="00AA0724">
              <w:rPr>
                <w:rFonts w:eastAsia="Calibri" w:cs="Calibri"/>
                <w:sz w:val="24"/>
                <w:szCs w:val="24"/>
                <w:lang w:eastAsia="zh-CN"/>
              </w:rPr>
              <w:t xml:space="preserve">, основные принципы и подходы; </w:t>
            </w:r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>составлены рекомендации по проведению диагностики студента-практиканта и работе с ре</w:t>
            </w:r>
            <w:r w:rsidR="00AA0724">
              <w:rPr>
                <w:rFonts w:eastAsia="Calibri" w:cs="Calibri"/>
                <w:sz w:val="24"/>
                <w:szCs w:val="24"/>
                <w:lang w:eastAsia="zh-CN"/>
              </w:rPr>
              <w:t>зультатами («</w:t>
            </w:r>
            <w:proofErr w:type="gramStart"/>
            <w:r w:rsidR="00AA0724">
              <w:rPr>
                <w:rFonts w:eastAsia="Calibri" w:cs="Calibri"/>
                <w:sz w:val="24"/>
                <w:szCs w:val="24"/>
                <w:lang w:eastAsia="zh-CN"/>
              </w:rPr>
              <w:t>Колесо-баланса</w:t>
            </w:r>
            <w:proofErr w:type="gramEnd"/>
            <w:r w:rsidR="00AA0724">
              <w:rPr>
                <w:rFonts w:eastAsia="Calibri" w:cs="Calibri"/>
                <w:sz w:val="24"/>
                <w:szCs w:val="24"/>
                <w:lang w:eastAsia="zh-CN"/>
              </w:rPr>
              <w:t>»),</w:t>
            </w:r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 xml:space="preserve"> рекомендации по проведению мониторинга реализации программы наставничества (</w:t>
            </w:r>
            <w:r w:rsidRPr="006549DD">
              <w:rPr>
                <w:rFonts w:eastAsia="Calibri" w:cs="Calibri"/>
                <w:sz w:val="24"/>
                <w:szCs w:val="24"/>
                <w:lang w:val="en-US" w:eastAsia="zh-CN"/>
              </w:rPr>
              <w:t>SWOT</w:t>
            </w:r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>-анализ), анализ работы наставнической пары  для проведения корректировки плана работы.</w:t>
            </w:r>
          </w:p>
          <w:p w:rsidR="006549DD" w:rsidRPr="006549DD" w:rsidRDefault="00AA0724" w:rsidP="006549DD">
            <w:pPr>
              <w:numPr>
                <w:ilvl w:val="0"/>
                <w:numId w:val="18"/>
              </w:numPr>
              <w:overflowPunct/>
              <w:autoSpaceDE/>
              <w:spacing w:line="276" w:lineRule="auto"/>
              <w:jc w:val="both"/>
              <w:textAlignment w:val="auto"/>
              <w:rPr>
                <w:rFonts w:eastAsia="Calibri" w:cs="Calibri"/>
                <w:sz w:val="24"/>
                <w:szCs w:val="24"/>
                <w:lang w:eastAsia="zh-CN"/>
              </w:rPr>
            </w:pPr>
            <w:proofErr w:type="gramStart"/>
            <w:r>
              <w:rPr>
                <w:rFonts w:eastAsia="Calibri" w:cs="Calibri"/>
                <w:sz w:val="24"/>
                <w:szCs w:val="24"/>
                <w:lang w:eastAsia="zh-CN"/>
              </w:rPr>
              <w:t>Выездные мероприятия,</w:t>
            </w:r>
            <w:r w:rsidR="006549DD" w:rsidRPr="006549DD">
              <w:rPr>
                <w:rFonts w:eastAsia="Calibri" w:cs="Calibri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  <w:lang w:eastAsia="zh-CN" w:bidi="ru-RU"/>
              </w:rPr>
              <w:t>проводимые</w:t>
            </w:r>
            <w:r w:rsidR="006549DD" w:rsidRPr="006549DD">
              <w:rPr>
                <w:rFonts w:eastAsia="Calibri" w:cs="Calibri"/>
                <w:sz w:val="24"/>
                <w:szCs w:val="24"/>
                <w:lang w:eastAsia="zh-CN" w:bidi="ru-RU"/>
              </w:rPr>
              <w:t xml:space="preserve"> Институтом развития Кузбасса для педагогических, руководящих и методических работников образовательных организаций и  организаций дополнительного образования детей Южной агломерации (Например,</w:t>
            </w:r>
            <w:r>
              <w:rPr>
                <w:rFonts w:eastAsia="Calibri" w:cs="Calibri"/>
                <w:sz w:val="24"/>
                <w:szCs w:val="24"/>
                <w:lang w:eastAsia="zh-CN"/>
              </w:rPr>
              <w:t xml:space="preserve"> Региональный форум «</w:t>
            </w:r>
            <w:r w:rsidR="006549DD" w:rsidRPr="006549DD">
              <w:rPr>
                <w:rFonts w:eastAsia="Calibri" w:cs="Calibri"/>
                <w:sz w:val="24"/>
                <w:szCs w:val="24"/>
                <w:lang w:eastAsia="zh-CN"/>
              </w:rPr>
              <w:t>Кузбасская образовательная команда», проводимый  Институтом развития Кузбасса для педагогических, руководящих и методических работников</w:t>
            </w:r>
            <w:r>
              <w:rPr>
                <w:rFonts w:eastAsia="Calibri" w:cs="Calibri"/>
                <w:sz w:val="24"/>
                <w:szCs w:val="24"/>
                <w:lang w:eastAsia="zh-CN"/>
              </w:rPr>
              <w:t xml:space="preserve"> образовательных организаций и </w:t>
            </w:r>
            <w:r w:rsidR="006549DD" w:rsidRPr="006549DD">
              <w:rPr>
                <w:rFonts w:eastAsia="Calibri" w:cs="Calibri"/>
                <w:sz w:val="24"/>
                <w:szCs w:val="24"/>
                <w:lang w:eastAsia="zh-CN"/>
              </w:rPr>
              <w:t xml:space="preserve">организаций дополнительного образования детей Южной агломерации Кузбасса на базе «МБОУ «СОШ №30» </w:t>
            </w:r>
            <w:proofErr w:type="spellStart"/>
            <w:r w:rsidR="006549DD" w:rsidRPr="006549DD">
              <w:rPr>
                <w:rFonts w:eastAsia="Calibri" w:cs="Calibri"/>
                <w:sz w:val="24"/>
                <w:szCs w:val="24"/>
                <w:lang w:eastAsia="zh-CN"/>
              </w:rPr>
              <w:t>Калтанского</w:t>
            </w:r>
            <w:proofErr w:type="spellEnd"/>
            <w:r w:rsidR="006549DD" w:rsidRPr="006549DD">
              <w:rPr>
                <w:rFonts w:eastAsia="Calibri" w:cs="Calibri"/>
                <w:sz w:val="24"/>
                <w:szCs w:val="24"/>
                <w:lang w:eastAsia="zh-CN"/>
              </w:rPr>
              <w:t xml:space="preserve"> ГО.</w:t>
            </w:r>
            <w:proofErr w:type="gramEnd"/>
            <w:r w:rsidR="006549DD" w:rsidRPr="006549DD">
              <w:rPr>
                <w:rFonts w:eastAsia="Calibri" w:cs="Calibri"/>
                <w:sz w:val="24"/>
                <w:szCs w:val="24"/>
                <w:lang w:eastAsia="zh-CN"/>
              </w:rPr>
              <w:t xml:space="preserve"> Секция №8 Ярмарка эффективных практик для директоров, заместителей директоров по УВР, НМР, руководителей школьных МО «Стратегия построения эффективной образовательной среды: командное взаимодействие, наставничество, методическое сопровождение педагогов».</w:t>
            </w:r>
            <w:r>
              <w:rPr>
                <w:rFonts w:eastAsia="Calibri" w:cs="Calibri"/>
                <w:sz w:val="24"/>
                <w:szCs w:val="24"/>
                <w:lang w:eastAsia="zh-CN" w:bidi="ru-RU"/>
              </w:rPr>
              <w:t xml:space="preserve"> Мастер</w:t>
            </w:r>
            <w:r w:rsidR="006549DD" w:rsidRPr="006549DD">
              <w:rPr>
                <w:rFonts w:eastAsia="Calibri" w:cs="Calibri"/>
                <w:sz w:val="24"/>
                <w:szCs w:val="24"/>
                <w:lang w:eastAsia="zh-CN" w:bidi="ru-RU"/>
              </w:rPr>
              <w:t>-класс «Коучинговый подход в реализации программы наставничества в образовательной организации»</w:t>
            </w:r>
            <w:proofErr w:type="gramStart"/>
            <w:r w:rsidR="006549DD" w:rsidRPr="006549DD">
              <w:rPr>
                <w:rFonts w:eastAsia="Calibri" w:cs="Calibri"/>
                <w:sz w:val="24"/>
                <w:szCs w:val="24"/>
                <w:lang w:eastAsia="zh-CN" w:bidi="ru-RU"/>
              </w:rPr>
              <w:t xml:space="preserve"> ;</w:t>
            </w:r>
            <w:proofErr w:type="gramEnd"/>
            <w:r w:rsidR="006549DD" w:rsidRPr="006549DD">
              <w:rPr>
                <w:rFonts w:eastAsia="Calibri" w:cs="Calibri"/>
                <w:sz w:val="24"/>
                <w:szCs w:val="24"/>
                <w:lang w:eastAsia="zh-CN" w:bidi="ru-RU"/>
              </w:rPr>
              <w:t xml:space="preserve"> </w:t>
            </w:r>
          </w:p>
          <w:p w:rsidR="006549DD" w:rsidRPr="006549DD" w:rsidRDefault="006549DD" w:rsidP="006549DD">
            <w:pPr>
              <w:numPr>
                <w:ilvl w:val="0"/>
                <w:numId w:val="18"/>
              </w:numPr>
              <w:overflowPunct/>
              <w:autoSpaceDE/>
              <w:spacing w:line="276" w:lineRule="auto"/>
              <w:jc w:val="both"/>
              <w:textAlignment w:val="auto"/>
              <w:rPr>
                <w:rFonts w:eastAsia="Calibri" w:cs="Calibri"/>
                <w:sz w:val="24"/>
                <w:szCs w:val="24"/>
                <w:lang w:eastAsia="zh-CN"/>
              </w:rPr>
            </w:pPr>
            <w:r w:rsidRPr="006549DD">
              <w:rPr>
                <w:rFonts w:eastAsia="Calibri" w:cs="Calibri"/>
                <w:sz w:val="24"/>
                <w:szCs w:val="24"/>
                <w:lang w:eastAsia="zh-CN" w:bidi="ru-RU"/>
              </w:rPr>
              <w:t xml:space="preserve">Участие в региональной эстафете наставнических практик, проводимой институтом </w:t>
            </w:r>
            <w:r w:rsidRPr="006549DD">
              <w:rPr>
                <w:rFonts w:eastAsia="Calibri" w:cs="Calibri"/>
                <w:sz w:val="24"/>
                <w:szCs w:val="24"/>
                <w:lang w:eastAsia="zh-CN" w:bidi="ru-RU"/>
              </w:rPr>
              <w:lastRenderedPageBreak/>
              <w:t>развития образования Кузбасса и Министерством образования Кузбасса (сертификат участника);</w:t>
            </w:r>
          </w:p>
          <w:p w:rsidR="006549DD" w:rsidRPr="006549DD" w:rsidRDefault="00AA0724" w:rsidP="006549DD">
            <w:pPr>
              <w:numPr>
                <w:ilvl w:val="0"/>
                <w:numId w:val="18"/>
              </w:numPr>
              <w:overflowPunct/>
              <w:autoSpaceDE/>
              <w:spacing w:line="276" w:lineRule="auto"/>
              <w:jc w:val="both"/>
              <w:textAlignment w:val="auto"/>
              <w:rPr>
                <w:rFonts w:eastAsia="Calibri" w:cs="Calibri"/>
                <w:sz w:val="24"/>
                <w:szCs w:val="24"/>
                <w:lang w:eastAsia="zh-CN"/>
              </w:rPr>
            </w:pPr>
            <w:r>
              <w:rPr>
                <w:rFonts w:eastAsia="Calibri" w:cs="Calibri"/>
                <w:sz w:val="24"/>
                <w:szCs w:val="24"/>
                <w:lang w:eastAsia="zh-CN"/>
              </w:rPr>
              <w:t xml:space="preserve">Статья </w:t>
            </w:r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 xml:space="preserve">Целостный подход к </w:t>
            </w:r>
            <w:r>
              <w:rPr>
                <w:rFonts w:eastAsia="Calibri" w:cs="Calibri"/>
                <w:sz w:val="24"/>
                <w:szCs w:val="24"/>
                <w:lang w:eastAsia="zh-CN"/>
              </w:rPr>
              <w:t xml:space="preserve">личности </w:t>
            </w:r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>и проце</w:t>
            </w:r>
            <w:r>
              <w:rPr>
                <w:rFonts w:eastAsia="Calibri" w:cs="Calibri"/>
                <w:sz w:val="24"/>
                <w:szCs w:val="24"/>
                <w:lang w:eastAsia="zh-CN"/>
              </w:rPr>
              <w:t>ссу её формирования»  по теме «</w:t>
            </w:r>
            <w:r w:rsidRPr="006549DD">
              <w:rPr>
                <w:rFonts w:eastAsia="Calibri" w:cs="Calibri"/>
                <w:sz w:val="24"/>
                <w:szCs w:val="24"/>
                <w:lang w:eastAsia="zh-CN"/>
              </w:rPr>
              <w:t>Реализация школьной модели наставничества по форме «работодатель-студент» как фактор повышения кадрового потенциала образовательной организации»</w:t>
            </w:r>
            <w:r>
              <w:rPr>
                <w:rFonts w:eastAsia="Calibri" w:cs="Calibri"/>
                <w:sz w:val="24"/>
                <w:szCs w:val="24"/>
                <w:lang w:eastAsia="zh-CN"/>
              </w:rPr>
              <w:t xml:space="preserve"> </w:t>
            </w:r>
            <w:r w:rsidR="006549DD" w:rsidRPr="006549DD">
              <w:rPr>
                <w:rFonts w:eastAsia="Calibri" w:cs="Calibri"/>
                <w:sz w:val="24"/>
                <w:szCs w:val="24"/>
                <w:lang w:eastAsia="zh-CN"/>
              </w:rPr>
              <w:t xml:space="preserve">в сборнике  «Педагогические науки. Целостный подход к процессу формирования личности молодого педагога в системе научно-методического сопровождения и наставничества», </w:t>
            </w:r>
            <w:proofErr w:type="gramStart"/>
            <w:r w:rsidR="006549DD" w:rsidRPr="006549DD">
              <w:rPr>
                <w:rFonts w:eastAsia="Calibri" w:cs="Calibri"/>
                <w:sz w:val="24"/>
                <w:szCs w:val="24"/>
                <w:lang w:eastAsia="zh-CN"/>
              </w:rPr>
              <w:t>изданном</w:t>
            </w:r>
            <w:proofErr w:type="gramEnd"/>
            <w:r w:rsidR="006549DD" w:rsidRPr="006549DD">
              <w:rPr>
                <w:rFonts w:eastAsia="Calibri" w:cs="Calibri"/>
                <w:sz w:val="24"/>
                <w:szCs w:val="24"/>
                <w:lang w:eastAsia="zh-CN"/>
              </w:rPr>
              <w:t xml:space="preserve"> после проведения Меж</w:t>
            </w:r>
            <w:r w:rsidR="006435C6">
              <w:rPr>
                <w:rFonts w:eastAsia="Calibri" w:cs="Calibri"/>
                <w:sz w:val="24"/>
                <w:szCs w:val="24"/>
                <w:lang w:eastAsia="zh-CN"/>
              </w:rPr>
              <w:t>дународной научной конференции.</w:t>
            </w:r>
          </w:p>
          <w:p w:rsidR="00B537CD" w:rsidRPr="006549DD" w:rsidRDefault="006549DD" w:rsidP="00AA0724">
            <w:pPr>
              <w:suppressAutoHyphens w:val="0"/>
              <w:overflowPunct/>
              <w:autoSpaceDE/>
              <w:spacing w:line="276" w:lineRule="auto"/>
              <w:ind w:firstLine="709"/>
              <w:jc w:val="both"/>
              <w:textAlignment w:val="auto"/>
              <w:rPr>
                <w:b/>
                <w:sz w:val="24"/>
                <w:szCs w:val="24"/>
                <w:lang w:eastAsia="ru-RU"/>
              </w:rPr>
            </w:pPr>
            <w:r w:rsidRPr="006549DD">
              <w:rPr>
                <w:sz w:val="24"/>
                <w:szCs w:val="24"/>
                <w:lang w:eastAsia="ru-RU" w:bidi="ru-RU"/>
              </w:rPr>
              <w:t>Для педагогического сообщества опорная площадка на базе МБОУ «ООШ №43» стала средой обогащения опытом по организации эффективного наставничества. На протяжении всех этапов реализации мероприятий программы мы получали огромное количество положительных отзывов от коллег, курирующих вопросы наставничества в ОО, в качестве обратной связи.  Наставничество – необходимый шаг на пути к тому, чтобы школы превратились в центры социума, то есть становились центром жизни и притяжения местного сообщества, где самые разн</w:t>
            </w:r>
            <w:r w:rsidR="00AA0724">
              <w:rPr>
                <w:sz w:val="24"/>
                <w:szCs w:val="24"/>
                <w:lang w:eastAsia="ru-RU" w:bidi="ru-RU"/>
              </w:rPr>
              <w:t xml:space="preserve">ые люди могут найти свою роль </w:t>
            </w:r>
            <w:r w:rsidRPr="006549DD">
              <w:rPr>
                <w:sz w:val="24"/>
                <w:szCs w:val="24"/>
                <w:lang w:eastAsia="ru-RU" w:bidi="ru-RU"/>
              </w:rPr>
              <w:t xml:space="preserve">и тем самым внести вклад в развитие образовательной среды. </w:t>
            </w:r>
            <w:r w:rsidRPr="006549DD">
              <w:rPr>
                <w:sz w:val="24"/>
                <w:szCs w:val="24"/>
                <w:lang w:eastAsia="ru-RU"/>
              </w:rPr>
              <w:t xml:space="preserve">Уверены, что представленный в рамках мероприятий материал полезен ОО и помог качественно, быстро и эффективно разработать и реализовать свои программы наставничества. </w:t>
            </w:r>
          </w:p>
        </w:tc>
      </w:tr>
    </w:tbl>
    <w:p w:rsidR="00B537CD" w:rsidRDefault="00B537CD" w:rsidP="00B537CD">
      <w:pPr>
        <w:ind w:right="424"/>
        <w:rPr>
          <w:color w:val="000000"/>
          <w:sz w:val="24"/>
          <w:szCs w:val="24"/>
        </w:rPr>
      </w:pPr>
    </w:p>
    <w:p w:rsidR="00B537CD" w:rsidRPr="00B641C2" w:rsidRDefault="00B537CD" w:rsidP="00B537CD">
      <w:pPr>
        <w:ind w:left="-567" w:right="424" w:firstLine="567"/>
        <w:jc w:val="right"/>
        <w:rPr>
          <w:i/>
          <w:color w:val="000000"/>
          <w:sz w:val="24"/>
          <w:szCs w:val="24"/>
        </w:rPr>
      </w:pPr>
    </w:p>
    <w:sectPr w:rsidR="00B537CD" w:rsidRPr="00B641C2" w:rsidSect="00B537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22764"/>
    <w:multiLevelType w:val="hybridMultilevel"/>
    <w:tmpl w:val="B8E01D06"/>
    <w:lvl w:ilvl="0" w:tplc="D6D06EA6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F3513A2"/>
    <w:multiLevelType w:val="hybridMultilevel"/>
    <w:tmpl w:val="C75ED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124B4"/>
    <w:multiLevelType w:val="multilevel"/>
    <w:tmpl w:val="81AE74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952E8F"/>
    <w:multiLevelType w:val="multilevel"/>
    <w:tmpl w:val="BA386C2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8822D55"/>
    <w:multiLevelType w:val="hybridMultilevel"/>
    <w:tmpl w:val="A67A2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8C1FFB"/>
    <w:multiLevelType w:val="hybridMultilevel"/>
    <w:tmpl w:val="189EE29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2C321E8"/>
    <w:multiLevelType w:val="multilevel"/>
    <w:tmpl w:val="3B049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4F06B2"/>
    <w:multiLevelType w:val="multilevel"/>
    <w:tmpl w:val="368645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34794BD6"/>
    <w:multiLevelType w:val="hybridMultilevel"/>
    <w:tmpl w:val="2ABA8BD4"/>
    <w:lvl w:ilvl="0" w:tplc="9CCCB0F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B6430CD"/>
    <w:multiLevelType w:val="hybridMultilevel"/>
    <w:tmpl w:val="B308AE7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2DF192A"/>
    <w:multiLevelType w:val="hybridMultilevel"/>
    <w:tmpl w:val="E76A8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E65CC6"/>
    <w:multiLevelType w:val="hybridMultilevel"/>
    <w:tmpl w:val="46B29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606A28"/>
    <w:multiLevelType w:val="hybridMultilevel"/>
    <w:tmpl w:val="6C9E6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765F67"/>
    <w:multiLevelType w:val="hybridMultilevel"/>
    <w:tmpl w:val="6B889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8F7300"/>
    <w:multiLevelType w:val="hybridMultilevel"/>
    <w:tmpl w:val="49A0D676"/>
    <w:lvl w:ilvl="0" w:tplc="3686F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493086F"/>
    <w:multiLevelType w:val="hybridMultilevel"/>
    <w:tmpl w:val="93C6B7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D213AF4"/>
    <w:multiLevelType w:val="hybridMultilevel"/>
    <w:tmpl w:val="B6824438"/>
    <w:lvl w:ilvl="0" w:tplc="9CCCB0F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7E695049"/>
    <w:multiLevelType w:val="hybridMultilevel"/>
    <w:tmpl w:val="49A23A32"/>
    <w:lvl w:ilvl="0" w:tplc="1804A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3"/>
  </w:num>
  <w:num w:numId="7">
    <w:abstractNumId w:val="16"/>
  </w:num>
  <w:num w:numId="8">
    <w:abstractNumId w:val="8"/>
  </w:num>
  <w:num w:numId="9">
    <w:abstractNumId w:val="10"/>
  </w:num>
  <w:num w:numId="10">
    <w:abstractNumId w:val="5"/>
  </w:num>
  <w:num w:numId="11">
    <w:abstractNumId w:val="9"/>
  </w:num>
  <w:num w:numId="12">
    <w:abstractNumId w:val="4"/>
  </w:num>
  <w:num w:numId="13">
    <w:abstractNumId w:val="13"/>
  </w:num>
  <w:num w:numId="14">
    <w:abstractNumId w:val="7"/>
  </w:num>
  <w:num w:numId="15">
    <w:abstractNumId w:val="1"/>
  </w:num>
  <w:num w:numId="16">
    <w:abstractNumId w:val="15"/>
  </w:num>
  <w:num w:numId="17">
    <w:abstractNumId w:val="1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F7"/>
    <w:rsid w:val="000D3117"/>
    <w:rsid w:val="000E41CA"/>
    <w:rsid w:val="00103BF7"/>
    <w:rsid w:val="00120AE3"/>
    <w:rsid w:val="0013005A"/>
    <w:rsid w:val="001964AD"/>
    <w:rsid w:val="001A1DC9"/>
    <w:rsid w:val="00226DF7"/>
    <w:rsid w:val="00363178"/>
    <w:rsid w:val="003F10F7"/>
    <w:rsid w:val="00417C61"/>
    <w:rsid w:val="0045106B"/>
    <w:rsid w:val="004C1ED5"/>
    <w:rsid w:val="004D3DB6"/>
    <w:rsid w:val="004F6B04"/>
    <w:rsid w:val="005A4AA0"/>
    <w:rsid w:val="005E6ACB"/>
    <w:rsid w:val="005E6CDC"/>
    <w:rsid w:val="006435C6"/>
    <w:rsid w:val="006549DD"/>
    <w:rsid w:val="007A5664"/>
    <w:rsid w:val="007A61B3"/>
    <w:rsid w:val="00835B05"/>
    <w:rsid w:val="008C0BB3"/>
    <w:rsid w:val="008E249D"/>
    <w:rsid w:val="00902CB8"/>
    <w:rsid w:val="009A7386"/>
    <w:rsid w:val="009B0031"/>
    <w:rsid w:val="00A35469"/>
    <w:rsid w:val="00A83170"/>
    <w:rsid w:val="00AA0724"/>
    <w:rsid w:val="00AD4675"/>
    <w:rsid w:val="00B22019"/>
    <w:rsid w:val="00B45799"/>
    <w:rsid w:val="00B537CD"/>
    <w:rsid w:val="00B623CE"/>
    <w:rsid w:val="00B641C2"/>
    <w:rsid w:val="00B81B41"/>
    <w:rsid w:val="00BA7FBC"/>
    <w:rsid w:val="00BE0D61"/>
    <w:rsid w:val="00BE2E72"/>
    <w:rsid w:val="00C17EC5"/>
    <w:rsid w:val="00C31C31"/>
    <w:rsid w:val="00C943F0"/>
    <w:rsid w:val="00CC094C"/>
    <w:rsid w:val="00CD5077"/>
    <w:rsid w:val="00D24950"/>
    <w:rsid w:val="00D706A3"/>
    <w:rsid w:val="00D809EF"/>
    <w:rsid w:val="00E14AE3"/>
    <w:rsid w:val="00E51F19"/>
    <w:rsid w:val="00E77E85"/>
    <w:rsid w:val="00EA462D"/>
    <w:rsid w:val="00EB13CD"/>
    <w:rsid w:val="00F078FE"/>
    <w:rsid w:val="00F515E9"/>
    <w:rsid w:val="00F55D23"/>
    <w:rsid w:val="00FA5420"/>
    <w:rsid w:val="00FD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4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94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5E6CDC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B537C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6"/>
    <w:rsid w:val="00B537CD"/>
    <w:pPr>
      <w:widowControl w:val="0"/>
      <w:suppressAutoHyphens w:val="0"/>
      <w:overflowPunct/>
      <w:autoSpaceDE/>
      <w:ind w:firstLine="400"/>
      <w:textAlignment w:val="auto"/>
    </w:pPr>
    <w:rPr>
      <w:sz w:val="28"/>
      <w:szCs w:val="28"/>
      <w:lang w:eastAsia="en-US"/>
    </w:rPr>
  </w:style>
  <w:style w:type="character" w:styleId="a7">
    <w:name w:val="Hyperlink"/>
    <w:basedOn w:val="a0"/>
    <w:uiPriority w:val="99"/>
    <w:unhideWhenUsed/>
    <w:rsid w:val="001300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4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94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5E6CDC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B537C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6"/>
    <w:rsid w:val="00B537CD"/>
    <w:pPr>
      <w:widowControl w:val="0"/>
      <w:suppressAutoHyphens w:val="0"/>
      <w:overflowPunct/>
      <w:autoSpaceDE/>
      <w:ind w:firstLine="400"/>
      <w:textAlignment w:val="auto"/>
    </w:pPr>
    <w:rPr>
      <w:sz w:val="28"/>
      <w:szCs w:val="28"/>
      <w:lang w:eastAsia="en-US"/>
    </w:rPr>
  </w:style>
  <w:style w:type="character" w:styleId="a7">
    <w:name w:val="Hyperlink"/>
    <w:basedOn w:val="a0"/>
    <w:uiPriority w:val="99"/>
    <w:unhideWhenUsed/>
    <w:rsid w:val="001300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rani.vspu.ru/jurnal/1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31CA-4B87-4F54-AF75-90FDF4746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NMO8</dc:creator>
  <cp:lastModifiedBy>NMO8</cp:lastModifiedBy>
  <cp:revision>11</cp:revision>
  <cp:lastPrinted>2021-06-11T01:31:00Z</cp:lastPrinted>
  <dcterms:created xsi:type="dcterms:W3CDTF">2025-05-19T14:34:00Z</dcterms:created>
  <dcterms:modified xsi:type="dcterms:W3CDTF">2025-06-20T02:45:00Z</dcterms:modified>
</cp:coreProperties>
</file>